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8A" w:rsidRDefault="00B2018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1"/>
        <w:tblW w:w="100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57"/>
        <w:gridCol w:w="5103"/>
      </w:tblGrid>
      <w:tr w:rsidR="00B2018A">
        <w:trPr>
          <w:trHeight w:val="1056"/>
        </w:trPr>
        <w:tc>
          <w:tcPr>
            <w:tcW w:w="4957" w:type="dxa"/>
          </w:tcPr>
          <w:p w:rsidR="00B2018A" w:rsidRDefault="00B201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018A" w:rsidRDefault="00746E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ЗАТВЕРДЖЕНО</w:t>
            </w:r>
          </w:p>
          <w:p w:rsidR="00B2018A" w:rsidRDefault="00746E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 Міністерства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освіти і науки України</w:t>
            </w:r>
          </w:p>
          <w:p w:rsidR="00B2018A" w:rsidRDefault="00746E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«____»________________20_     р.</w:t>
            </w:r>
          </w:p>
        </w:tc>
      </w:tr>
    </w:tbl>
    <w:p w:rsidR="00B2018A" w:rsidRDefault="00B2018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18A" w:rsidRDefault="00B2018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18A" w:rsidRDefault="00B2018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18A" w:rsidRDefault="00B2018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18A" w:rsidRDefault="00B2018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18A" w:rsidRDefault="00B2018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18A" w:rsidRDefault="00B2018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18A" w:rsidRDefault="00746E9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СТАНДАРТ ВИЩОЇ ОСВІТИ УКРАЇНИ</w:t>
      </w:r>
    </w:p>
    <w:p w:rsidR="00B2018A" w:rsidRDefault="00746E9F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РІВЕНЬ ВИЩОЇ ОСВІТИ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Перший (бакалаврський)                                           </w:t>
      </w:r>
    </w:p>
    <w:p w:rsidR="00B2018A" w:rsidRDefault="00B2018A">
      <w:pPr>
        <w:tabs>
          <w:tab w:val="left" w:pos="7371"/>
        </w:tabs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18A" w:rsidRDefault="00746E9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СТУПІНЬ ВИЩОЇ ОСВІТИ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Бакалавр         </w:t>
      </w:r>
    </w:p>
    <w:p w:rsidR="00B2018A" w:rsidRDefault="00B2018A">
      <w:pPr>
        <w:tabs>
          <w:tab w:val="left" w:pos="7371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18A" w:rsidRDefault="00746E9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ГАЛУЗЬ ЗНАНЬ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07 Управління та адміністрування                                            </w:t>
      </w:r>
    </w:p>
    <w:p w:rsidR="00B2018A" w:rsidRDefault="00B2018A">
      <w:pPr>
        <w:tabs>
          <w:tab w:val="left" w:pos="7371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18A" w:rsidRDefault="00746E9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СПЕЦІАЛЬНІСТЬ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072 Фінанси, банківська справа, страхування та </w:t>
      </w:r>
    </w:p>
    <w:p w:rsidR="00B2018A" w:rsidRDefault="00746E9F">
      <w:pPr>
        <w:spacing w:after="0" w:line="240" w:lineRule="auto"/>
        <w:ind w:left="4320" w:right="-14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фондовий ринок</w:t>
      </w:r>
    </w:p>
    <w:p w:rsidR="00B2018A" w:rsidRDefault="00B2018A">
      <w:pPr>
        <w:tabs>
          <w:tab w:val="left" w:pos="7371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B2018A" w:rsidRDefault="00B2018A">
      <w:pPr>
        <w:tabs>
          <w:tab w:val="left" w:pos="7371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B2018A" w:rsidRDefault="00B2018A">
      <w:pPr>
        <w:tabs>
          <w:tab w:val="left" w:pos="7371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B2018A" w:rsidRDefault="00B2018A">
      <w:pPr>
        <w:tabs>
          <w:tab w:val="left" w:pos="7371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B2018A" w:rsidRDefault="00B2018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18A" w:rsidRDefault="00B2018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18A" w:rsidRDefault="00B2018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18A" w:rsidRDefault="00B2018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18A" w:rsidRDefault="00B2018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2018A" w:rsidRDefault="00746E9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Видання офіційне</w:t>
      </w:r>
    </w:p>
    <w:p w:rsidR="00B2018A" w:rsidRDefault="00B2018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18A" w:rsidRDefault="00B20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18A" w:rsidRDefault="00746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МІНІСТЕРСТВО  ОСВІТИ  І  НАУКИ  УКРАЇНИ</w:t>
      </w:r>
    </w:p>
    <w:p w:rsidR="00B2018A" w:rsidRDefault="00B2018A">
      <w:pPr>
        <w:tabs>
          <w:tab w:val="left" w:pos="4253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18A" w:rsidRDefault="00B2018A">
      <w:pPr>
        <w:tabs>
          <w:tab w:val="left" w:pos="4253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18A" w:rsidRDefault="00B2018A">
      <w:pPr>
        <w:tabs>
          <w:tab w:val="left" w:pos="4253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18A" w:rsidRDefault="00B2018A">
      <w:pPr>
        <w:tabs>
          <w:tab w:val="left" w:pos="4253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18A" w:rsidRDefault="00B2018A">
      <w:pPr>
        <w:tabs>
          <w:tab w:val="left" w:pos="4253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18A" w:rsidRDefault="00B2018A">
      <w:pPr>
        <w:tabs>
          <w:tab w:val="left" w:pos="4253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18A" w:rsidRDefault="00B2018A">
      <w:pPr>
        <w:tabs>
          <w:tab w:val="left" w:pos="4253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18A" w:rsidRDefault="00B2018A">
      <w:pPr>
        <w:tabs>
          <w:tab w:val="left" w:pos="4253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18A" w:rsidRDefault="00B2018A">
      <w:pPr>
        <w:tabs>
          <w:tab w:val="left" w:pos="4253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18A" w:rsidRDefault="00B2018A">
      <w:pPr>
        <w:tabs>
          <w:tab w:val="left" w:pos="4253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18A" w:rsidRDefault="00B2018A">
      <w:pPr>
        <w:tabs>
          <w:tab w:val="left" w:pos="4253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18A" w:rsidRDefault="00B2018A">
      <w:pPr>
        <w:tabs>
          <w:tab w:val="left" w:pos="4253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18A" w:rsidRDefault="00B2018A">
      <w:pPr>
        <w:tabs>
          <w:tab w:val="left" w:pos="4253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18A" w:rsidRDefault="00B2018A">
      <w:pPr>
        <w:tabs>
          <w:tab w:val="left" w:pos="4253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18A" w:rsidRDefault="00746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Київ</w:t>
      </w:r>
    </w:p>
    <w:p w:rsidR="00B2018A" w:rsidRDefault="00746E9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>
        <w:br w:type="page"/>
      </w:r>
    </w:p>
    <w:p w:rsidR="00B2018A" w:rsidRDefault="00746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І Преамбула</w:t>
      </w:r>
    </w:p>
    <w:p w:rsidR="00B2018A" w:rsidRDefault="00B201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018A" w:rsidRDefault="00746E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Стандарт вищої освіти України: перший (бакалаврський) рівень, галузь знань 07 Управління та адміністрування, спеціальність 072 Фінанси, банківська справа, страхування та фондовий ринок. </w:t>
      </w:r>
    </w:p>
    <w:p w:rsidR="00B2018A" w:rsidRDefault="00B201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018A" w:rsidRDefault="00746E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Затверджено і введено в дію наказом Міністерства освіти і науки України від __________ р. № __ </w:t>
      </w:r>
    </w:p>
    <w:p w:rsidR="00B2018A" w:rsidRDefault="00B201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018A" w:rsidRDefault="00746E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 розроблено членами підкомісії зі спеціальності 072 «Фінанси, банківська справа та страхування» Науково-методичної комісії № 5 з бізнесу, управління та права сектору вищої освіти Науково-методичної ради Міністерства освіти і науки України:</w:t>
      </w:r>
    </w:p>
    <w:p w:rsidR="00B2018A" w:rsidRDefault="00B201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018A" w:rsidRDefault="00746E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Розробники стандарту:</w:t>
      </w:r>
    </w:p>
    <w:tbl>
      <w:tblPr>
        <w:tblStyle w:val="aff2"/>
        <w:tblW w:w="98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44"/>
        <w:gridCol w:w="7405"/>
      </w:tblGrid>
      <w:tr w:rsidR="00B2018A">
        <w:trPr>
          <w:trHeight w:val="339"/>
        </w:trPr>
        <w:tc>
          <w:tcPr>
            <w:tcW w:w="2444" w:type="dxa"/>
          </w:tcPr>
          <w:p w:rsidR="00B2018A" w:rsidRDefault="00746E9F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голова комісії</w:t>
            </w:r>
          </w:p>
          <w:p w:rsidR="00B2018A" w:rsidRDefault="00746E9F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 Інна Олександрівна</w:t>
            </w:r>
          </w:p>
        </w:tc>
        <w:tc>
          <w:tcPr>
            <w:tcW w:w="7405" w:type="dxa"/>
          </w:tcPr>
          <w:p w:rsidR="00B2018A" w:rsidRDefault="00B2018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18A" w:rsidRDefault="00746E9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економічних наук, професор, професор кафедри фінансових технологій та підприємництва Сумського державного університету</w:t>
            </w:r>
          </w:p>
        </w:tc>
      </w:tr>
      <w:tr w:rsidR="00B2018A">
        <w:trPr>
          <w:trHeight w:val="339"/>
        </w:trPr>
        <w:tc>
          <w:tcPr>
            <w:tcW w:w="2444" w:type="dxa"/>
          </w:tcPr>
          <w:p w:rsidR="00B2018A" w:rsidRDefault="00746E9F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секретар комісії</w:t>
            </w:r>
          </w:p>
          <w:p w:rsidR="00B2018A" w:rsidRDefault="00746E9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Любкіна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Олена Вікторівна</w:t>
            </w:r>
          </w:p>
          <w:p w:rsidR="00B2018A" w:rsidRDefault="00B2018A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5" w:type="dxa"/>
          </w:tcPr>
          <w:p w:rsidR="00B2018A" w:rsidRDefault="00B201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18A" w:rsidRDefault="00746E9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економічних наук, професор, заступник декана економічного факультету Київського національного університету імені Тараса Шевченка</w:t>
            </w:r>
          </w:p>
        </w:tc>
      </w:tr>
      <w:tr w:rsidR="00B2018A">
        <w:trPr>
          <w:trHeight w:val="339"/>
        </w:trPr>
        <w:tc>
          <w:tcPr>
            <w:tcW w:w="2444" w:type="dxa"/>
          </w:tcPr>
          <w:p w:rsidR="00B2018A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Дорошенко Ганна</w:t>
            </w:r>
          </w:p>
          <w:p w:rsidR="00B2018A" w:rsidRDefault="00746E9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Олександрівна</w:t>
            </w:r>
          </w:p>
        </w:tc>
        <w:tc>
          <w:tcPr>
            <w:tcW w:w="7405" w:type="dxa"/>
          </w:tcPr>
          <w:p w:rsidR="00B2018A" w:rsidRDefault="00746E9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економічних наук, професор, завідувач кафедри економіки та менеджменту Харківського національного університету імені В. Н. Каразіна</w:t>
            </w:r>
          </w:p>
        </w:tc>
      </w:tr>
      <w:tr w:rsidR="00B2018A">
        <w:tc>
          <w:tcPr>
            <w:tcW w:w="2444" w:type="dxa"/>
          </w:tcPr>
          <w:p w:rsidR="00B2018A" w:rsidRDefault="00746E9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Єрмошкіна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7405" w:type="dxa"/>
          </w:tcPr>
          <w:p w:rsidR="00B2018A" w:rsidRDefault="00746E9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економічних наук, професор, професор кафедри економічного аналізу і фінансів Національного технічного університету «Дніпровська політехніка»</w:t>
            </w:r>
          </w:p>
        </w:tc>
      </w:tr>
      <w:tr w:rsidR="00B2018A">
        <w:tc>
          <w:tcPr>
            <w:tcW w:w="2444" w:type="dxa"/>
          </w:tcPr>
          <w:p w:rsidR="00B2018A" w:rsidRDefault="00746E9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Жердецька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Лілія Вікторівна</w:t>
            </w:r>
          </w:p>
        </w:tc>
        <w:tc>
          <w:tcPr>
            <w:tcW w:w="7405" w:type="dxa"/>
          </w:tcPr>
          <w:p w:rsidR="00B2018A" w:rsidRDefault="00746E9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економічних наук, доцент, завідувач кафедри банківської справи Одеського національного економічного університету</w:t>
            </w:r>
          </w:p>
        </w:tc>
      </w:tr>
      <w:tr w:rsidR="00B2018A">
        <w:tc>
          <w:tcPr>
            <w:tcW w:w="2444" w:type="dxa"/>
          </w:tcPr>
          <w:p w:rsidR="00B2018A" w:rsidRDefault="00746E9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Кнейслер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Володимирівна</w:t>
            </w:r>
          </w:p>
        </w:tc>
        <w:tc>
          <w:tcPr>
            <w:tcW w:w="7405" w:type="dxa"/>
          </w:tcPr>
          <w:p w:rsidR="00B2018A" w:rsidRDefault="00746E9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економічних наук, професор, завідувач кафедри фінансових технологій та банківського бізнесу Західноукраїнського національного університету</w:t>
            </w:r>
          </w:p>
        </w:tc>
      </w:tr>
      <w:tr w:rsidR="00B2018A">
        <w:tc>
          <w:tcPr>
            <w:tcW w:w="2444" w:type="dxa"/>
          </w:tcPr>
          <w:p w:rsidR="00B2018A" w:rsidRDefault="00746E9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Колодізєв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Миколайович</w:t>
            </w:r>
          </w:p>
        </w:tc>
        <w:tc>
          <w:tcPr>
            <w:tcW w:w="7405" w:type="dxa"/>
          </w:tcPr>
          <w:p w:rsidR="00B2018A" w:rsidRDefault="00746E9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Доктор економічних наук, професор, професор кафедри митної справи і фінансових послуг Харківського національного економічного університету імені Семена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Кузнеця</w:t>
            </w:r>
            <w:proofErr w:type="spellEnd"/>
          </w:p>
        </w:tc>
      </w:tr>
      <w:tr w:rsidR="00B2018A">
        <w:tc>
          <w:tcPr>
            <w:tcW w:w="2444" w:type="dxa"/>
          </w:tcPr>
          <w:p w:rsidR="00B2018A" w:rsidRDefault="00746E9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Іванівна</w:t>
            </w:r>
          </w:p>
        </w:tc>
        <w:tc>
          <w:tcPr>
            <w:tcW w:w="7405" w:type="dxa"/>
          </w:tcPr>
          <w:p w:rsidR="00B2018A" w:rsidRDefault="00746E9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економічних наук, професор, завідувач кафедри фінансів, економічної безпеки, банківської справи та страхового бізнесу, Львівський торговельно-економічний університет</w:t>
            </w:r>
          </w:p>
        </w:tc>
      </w:tr>
      <w:tr w:rsidR="00B2018A">
        <w:tc>
          <w:tcPr>
            <w:tcW w:w="2444" w:type="dxa"/>
          </w:tcPr>
          <w:p w:rsidR="00B2018A" w:rsidRDefault="00746E9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Мурашко Олена Володимирівна</w:t>
            </w:r>
          </w:p>
        </w:tc>
        <w:tc>
          <w:tcPr>
            <w:tcW w:w="7405" w:type="dxa"/>
          </w:tcPr>
          <w:p w:rsidR="00B2018A" w:rsidRDefault="00746E9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економічних наук, доцент, доцент кафедри страхування, заступник декана фінансово-економічного факультету, Державний вищий навчальний заклад «Київський національний економічний університет імені Вадима Гетьмана»</w:t>
            </w:r>
          </w:p>
        </w:tc>
      </w:tr>
      <w:tr w:rsidR="00B2018A">
        <w:tc>
          <w:tcPr>
            <w:tcW w:w="2444" w:type="dxa"/>
          </w:tcPr>
          <w:p w:rsidR="00B2018A" w:rsidRDefault="00746E9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Сіренко Наталя Миколаївна</w:t>
            </w:r>
          </w:p>
        </w:tc>
        <w:tc>
          <w:tcPr>
            <w:tcW w:w="7405" w:type="dxa"/>
          </w:tcPr>
          <w:p w:rsidR="00B2018A" w:rsidRDefault="00746E9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економічних наук, професор, завідувач кафедри фінансів, банківської справи та страхування Миколаївського національного аграрного університету</w:t>
            </w:r>
          </w:p>
        </w:tc>
      </w:tr>
    </w:tbl>
    <w:p w:rsidR="00B2018A" w:rsidRDefault="00746E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Стандарт розглянуто та схвалено на засіданні підкомісії за спеціальністю 072 «Фінанси, банківська справа та страхування» Науково-методичної комісії № 5 з бізнесу, управління 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права сектору вищої освіти Науково-методичної ради Міністерства освіти і науки України (протокол № _ від ____2023 р.). </w:t>
      </w:r>
    </w:p>
    <w:p w:rsidR="00B2018A" w:rsidRDefault="00746E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Стандарт розглянуто на засіданні сектору вищої освіти Науково-методичної ради Міністерства освіти і науки України (протокол № ___ від ________). </w:t>
      </w:r>
    </w:p>
    <w:p w:rsidR="00B2018A" w:rsidRDefault="00B201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018A" w:rsidRDefault="00746E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Фахову експертизу проводили:</w:t>
      </w:r>
    </w:p>
    <w:tbl>
      <w:tblPr>
        <w:tblStyle w:val="aff3"/>
        <w:tblW w:w="9525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2865"/>
        <w:gridCol w:w="6660"/>
      </w:tblGrid>
      <w:tr w:rsidR="00B2018A">
        <w:tc>
          <w:tcPr>
            <w:tcW w:w="2865" w:type="dxa"/>
          </w:tcPr>
          <w:p w:rsidR="00B2018A" w:rsidRDefault="00B20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</w:tcPr>
          <w:p w:rsidR="00B2018A" w:rsidRDefault="00B20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18A">
        <w:trPr>
          <w:trHeight w:val="938"/>
        </w:trPr>
        <w:tc>
          <w:tcPr>
            <w:tcW w:w="2865" w:type="dxa"/>
          </w:tcPr>
          <w:p w:rsidR="00B2018A" w:rsidRDefault="00B20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660" w:type="dxa"/>
          </w:tcPr>
          <w:p w:rsidR="00B2018A" w:rsidRDefault="00B201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</w:tr>
      <w:tr w:rsidR="00B2018A">
        <w:tc>
          <w:tcPr>
            <w:tcW w:w="2865" w:type="dxa"/>
          </w:tcPr>
          <w:p w:rsidR="00B2018A" w:rsidRDefault="00B20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</w:tcPr>
          <w:p w:rsidR="00B2018A" w:rsidRDefault="00B20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8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2018A" w:rsidRDefault="00B201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018A" w:rsidRDefault="00B201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018A" w:rsidRDefault="00746E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Методичну експертизу проводили:</w:t>
      </w:r>
    </w:p>
    <w:tbl>
      <w:tblPr>
        <w:tblStyle w:val="aff4"/>
        <w:tblW w:w="962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2"/>
        <w:gridCol w:w="6655"/>
      </w:tblGrid>
      <w:tr w:rsidR="00B2018A">
        <w:tc>
          <w:tcPr>
            <w:tcW w:w="2972" w:type="dxa"/>
          </w:tcPr>
          <w:p w:rsidR="00B2018A" w:rsidRDefault="00B20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655" w:type="dxa"/>
          </w:tcPr>
          <w:p w:rsidR="00B2018A" w:rsidRDefault="00B20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2018A">
        <w:tc>
          <w:tcPr>
            <w:tcW w:w="2972" w:type="dxa"/>
          </w:tcPr>
          <w:p w:rsidR="00B2018A" w:rsidRDefault="00B20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655" w:type="dxa"/>
          </w:tcPr>
          <w:p w:rsidR="00B2018A" w:rsidRDefault="00B201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2018A">
        <w:tc>
          <w:tcPr>
            <w:tcW w:w="2972" w:type="dxa"/>
          </w:tcPr>
          <w:p w:rsidR="00B2018A" w:rsidRDefault="00B20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655" w:type="dxa"/>
          </w:tcPr>
          <w:p w:rsidR="00B2018A" w:rsidRDefault="00B20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8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2018A" w:rsidRDefault="00B201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018A" w:rsidRDefault="00746E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Стандарт розглянуто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Міністерством фінансів України та Федерацією роботодавців України.</w:t>
      </w:r>
    </w:p>
    <w:p w:rsidR="00B2018A" w:rsidRDefault="00B201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018A" w:rsidRDefault="00746E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 розглянуто після надходження всіх зауважень та пропозицій та схвалено на засіданні підкомісії зі спеціальності 072 «Фінанси, банківська справа та страхування» Науково-методичної комісії № 5 з бізнесу, управління та права Науково-методичної ради Міністерства освіти і науки України (протокол № _ від _____2023 р.).</w:t>
      </w:r>
    </w:p>
    <w:p w:rsidR="00B2018A" w:rsidRDefault="00B201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18A" w:rsidRDefault="00746E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Стандарт погоджено рішенням Національного агентства із забезпечення якості вищої освіти від ___ _____ 202_ р. протокол №__.</w:t>
      </w:r>
    </w:p>
    <w:p w:rsidR="00B2018A" w:rsidRDefault="00B201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018A" w:rsidRDefault="00746E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B2018A" w:rsidRPr="00DB3AAC" w:rsidRDefault="00746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AA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ІІ Загальна характеристика</w:t>
      </w:r>
    </w:p>
    <w:p w:rsidR="00B2018A" w:rsidRPr="00DB3AAC" w:rsidRDefault="00B20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5"/>
        <w:tblW w:w="96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257"/>
      </w:tblGrid>
      <w:tr w:rsidR="00B2018A" w:rsidRPr="00DB3AAC" w:rsidTr="004B544F">
        <w:trPr>
          <w:trHeight w:val="151"/>
        </w:trPr>
        <w:tc>
          <w:tcPr>
            <w:tcW w:w="2405" w:type="dxa"/>
          </w:tcPr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Рівень вищої освіти</w:t>
            </w:r>
          </w:p>
        </w:tc>
        <w:tc>
          <w:tcPr>
            <w:tcW w:w="7257" w:type="dxa"/>
          </w:tcPr>
          <w:p w:rsidR="00B2018A" w:rsidRPr="00DB3AAC" w:rsidRDefault="00746E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Перший (бакалаврський) рівень</w:t>
            </w:r>
          </w:p>
        </w:tc>
      </w:tr>
      <w:tr w:rsidR="00B2018A" w:rsidRPr="00DB3AAC" w:rsidTr="004B544F">
        <w:trPr>
          <w:trHeight w:val="151"/>
        </w:trPr>
        <w:tc>
          <w:tcPr>
            <w:tcW w:w="2405" w:type="dxa"/>
          </w:tcPr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Ступінь вищої освіти</w:t>
            </w:r>
          </w:p>
        </w:tc>
        <w:tc>
          <w:tcPr>
            <w:tcW w:w="7257" w:type="dxa"/>
          </w:tcPr>
          <w:p w:rsidR="00B2018A" w:rsidRPr="00DB3AAC" w:rsidRDefault="00746E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B2018A" w:rsidRPr="00DB3AAC" w:rsidTr="004B544F">
        <w:tc>
          <w:tcPr>
            <w:tcW w:w="2405" w:type="dxa"/>
          </w:tcPr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 знань</w:t>
            </w:r>
          </w:p>
        </w:tc>
        <w:tc>
          <w:tcPr>
            <w:tcW w:w="7257" w:type="dxa"/>
          </w:tcPr>
          <w:p w:rsidR="00B2018A" w:rsidRPr="00DB3AAC" w:rsidRDefault="00746E9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07 Управління та адміністрування</w:t>
            </w:r>
          </w:p>
        </w:tc>
      </w:tr>
      <w:tr w:rsidR="00B2018A" w:rsidRPr="00DB3AAC" w:rsidTr="004B544F">
        <w:tc>
          <w:tcPr>
            <w:tcW w:w="2405" w:type="dxa"/>
          </w:tcPr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Спеціальність</w:t>
            </w:r>
          </w:p>
        </w:tc>
        <w:tc>
          <w:tcPr>
            <w:tcW w:w="7257" w:type="dxa"/>
          </w:tcPr>
          <w:p w:rsidR="00B2018A" w:rsidRPr="00DB3AAC" w:rsidRDefault="00746E9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072 Фінанси, банківська справа, страхування та фондовий ринок</w:t>
            </w:r>
          </w:p>
        </w:tc>
      </w:tr>
      <w:tr w:rsidR="00B2018A" w:rsidRPr="00DB3AAC" w:rsidTr="004B544F">
        <w:trPr>
          <w:trHeight w:val="151"/>
        </w:trPr>
        <w:tc>
          <w:tcPr>
            <w:tcW w:w="2405" w:type="dxa"/>
          </w:tcPr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  навчання</w:t>
            </w:r>
          </w:p>
        </w:tc>
        <w:tc>
          <w:tcPr>
            <w:tcW w:w="7257" w:type="dxa"/>
          </w:tcPr>
          <w:p w:rsidR="00B2018A" w:rsidRPr="00DB3AAC" w:rsidRDefault="00746E9F" w:rsidP="00FF3F4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Очна (денна, вечірня), заочна, дистанційна.</w:t>
            </w:r>
            <w:r w:rsidR="00FF3F4A"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Дуальна.</w:t>
            </w:r>
          </w:p>
        </w:tc>
      </w:tr>
      <w:tr w:rsidR="00B2018A" w:rsidRPr="00DB3AAC" w:rsidTr="004B544F">
        <w:trPr>
          <w:trHeight w:val="151"/>
        </w:trPr>
        <w:tc>
          <w:tcPr>
            <w:tcW w:w="2405" w:type="dxa"/>
          </w:tcPr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Освітня кваліфікація</w:t>
            </w:r>
          </w:p>
        </w:tc>
        <w:tc>
          <w:tcPr>
            <w:tcW w:w="7257" w:type="dxa"/>
          </w:tcPr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бакалавр фінансів, банківської справи, страхування та фондового ринку за спеціалізацією </w:t>
            </w: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(зазначити назву спеціалізації за наявності)</w:t>
            </w:r>
          </w:p>
        </w:tc>
      </w:tr>
      <w:tr w:rsidR="00B2018A" w:rsidRPr="00DB3AAC" w:rsidTr="004B544F">
        <w:trPr>
          <w:trHeight w:val="151"/>
        </w:trPr>
        <w:tc>
          <w:tcPr>
            <w:tcW w:w="2405" w:type="dxa"/>
          </w:tcPr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Професійна кваліфікація</w:t>
            </w:r>
          </w:p>
        </w:tc>
        <w:tc>
          <w:tcPr>
            <w:tcW w:w="7257" w:type="dxa"/>
          </w:tcPr>
          <w:p w:rsidR="00B2018A" w:rsidRPr="00DB3AAC" w:rsidRDefault="00746E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18A" w:rsidRPr="00DB3AAC" w:rsidTr="004B544F">
        <w:trPr>
          <w:trHeight w:val="151"/>
        </w:trPr>
        <w:tc>
          <w:tcPr>
            <w:tcW w:w="2405" w:type="dxa"/>
          </w:tcPr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Кваліфікація в дипломі</w:t>
            </w:r>
          </w:p>
        </w:tc>
        <w:tc>
          <w:tcPr>
            <w:tcW w:w="7257" w:type="dxa"/>
          </w:tcPr>
          <w:p w:rsidR="00B2018A" w:rsidRPr="00DB3AAC" w:rsidRDefault="00746E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Ступінь вищої освіти – Бакалавр</w:t>
            </w:r>
          </w:p>
          <w:p w:rsidR="00B2018A" w:rsidRPr="00DB3AAC" w:rsidRDefault="00746E9F">
            <w:pPr>
              <w:shd w:val="clear" w:color="auto" w:fill="FFFFFF"/>
              <w:spacing w:after="0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Галузь знань ‒ 07 Управління та адміністрування</w:t>
            </w:r>
          </w:p>
          <w:p w:rsidR="00B2018A" w:rsidRPr="00DB3AAC" w:rsidRDefault="00746E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 – 072 Фінанси, банківська справа, страхування та фондовий ринок</w:t>
            </w:r>
          </w:p>
          <w:p w:rsidR="00B2018A" w:rsidRPr="00DB3AAC" w:rsidRDefault="00746E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Спеціалізація – (зазначити назву спеціалізації за наявності)</w:t>
            </w:r>
          </w:p>
          <w:p w:rsidR="00B2018A" w:rsidRPr="00DB3AAC" w:rsidRDefault="00746E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Освітня програма – (зазначити назву)</w:t>
            </w:r>
          </w:p>
        </w:tc>
      </w:tr>
      <w:tr w:rsidR="00B2018A" w:rsidRPr="00DB3AAC" w:rsidTr="004B544F">
        <w:trPr>
          <w:trHeight w:val="151"/>
        </w:trPr>
        <w:tc>
          <w:tcPr>
            <w:tcW w:w="2405" w:type="dxa"/>
          </w:tcPr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предметної області</w:t>
            </w:r>
          </w:p>
        </w:tc>
        <w:tc>
          <w:tcPr>
            <w:tcW w:w="7257" w:type="dxa"/>
          </w:tcPr>
          <w:p w:rsidR="00B2018A" w:rsidRPr="00DB3AAC" w:rsidRDefault="0074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Об’єкти вивчення та діяльності</w:t>
            </w:r>
            <w:r w:rsidRPr="00D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устрій, принципи, механізми функціонування та розвитку фінансових систем.</w:t>
            </w:r>
          </w:p>
          <w:p w:rsidR="00B2018A" w:rsidRPr="00DB3AAC" w:rsidRDefault="0074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Цілі навчання:</w:t>
            </w: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підготовка фахівців, здатних розв’язувати складні спеціалізовані завдання у професійній діяльності в сфері фінансів, банківської справи, страхування та фондового ринку.</w:t>
            </w:r>
          </w:p>
          <w:p w:rsidR="00B2018A" w:rsidRPr="00DB3AAC" w:rsidRDefault="0074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Теоретичний зміст предметної області</w:t>
            </w: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складають поняття, категорії, теорії і концепції фінансової науки, які визначають тенденції і закономірності функціонування й розвитку фінансів, банківської справи,  страхування та фондового ринку.</w:t>
            </w:r>
          </w:p>
          <w:p w:rsidR="00B2018A" w:rsidRPr="00DB3AAC" w:rsidRDefault="0074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Методи, методики та технології</w:t>
            </w: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фінансової науки і практики.</w:t>
            </w:r>
          </w:p>
          <w:p w:rsidR="00B2018A" w:rsidRPr="00DB3AAC" w:rsidRDefault="0074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Інструменти та обладнання:</w:t>
            </w: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сучасні інформаційно-аналітичні системи та стандартні, спеціальні й галузеві програмні продукти.</w:t>
            </w:r>
          </w:p>
        </w:tc>
      </w:tr>
      <w:tr w:rsidR="00B2018A" w:rsidRPr="00DB3AAC" w:rsidTr="004B544F">
        <w:trPr>
          <w:trHeight w:val="879"/>
        </w:trPr>
        <w:tc>
          <w:tcPr>
            <w:tcW w:w="2405" w:type="dxa"/>
          </w:tcPr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Академічні права випускників</w:t>
            </w:r>
          </w:p>
        </w:tc>
        <w:tc>
          <w:tcPr>
            <w:tcW w:w="7257" w:type="dxa"/>
          </w:tcPr>
          <w:p w:rsidR="00B2018A" w:rsidRPr="00DB3AAC" w:rsidRDefault="00746E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 продовжити навчання за освітньою програмою другого (магістерського) рівня вищої освіти та набувати додаткові кваліфікації в системі освіти дорослих.</w:t>
            </w:r>
          </w:p>
        </w:tc>
      </w:tr>
      <w:tr w:rsidR="004B544F" w:rsidRPr="00DB3AAC" w:rsidTr="004B544F">
        <w:trPr>
          <w:trHeight w:val="879"/>
        </w:trPr>
        <w:tc>
          <w:tcPr>
            <w:tcW w:w="2405" w:type="dxa"/>
          </w:tcPr>
          <w:p w:rsidR="004B544F" w:rsidRPr="00DB3AAC" w:rsidRDefault="004B5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Працевлаштування випускників</w:t>
            </w:r>
          </w:p>
        </w:tc>
        <w:tc>
          <w:tcPr>
            <w:tcW w:w="7257" w:type="dxa"/>
          </w:tcPr>
          <w:p w:rsidR="004B544F" w:rsidRPr="00DB3AAC" w:rsidRDefault="004B54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Працевлаштування на посади відповідно до Національного класифікатора України: класифікатор професій (ДК 003:2010), які потребують наявності вищої освіти зі спеціальності 072 Фінанси, банківська справа, страхування та фондовий ринок.</w:t>
            </w:r>
          </w:p>
        </w:tc>
      </w:tr>
    </w:tbl>
    <w:p w:rsidR="00B2018A" w:rsidRPr="00DB3AAC" w:rsidRDefault="00B201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018A" w:rsidRPr="00DB3AAC" w:rsidRDefault="00746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AAC">
        <w:rPr>
          <w:rFonts w:ascii="Times New Roman" w:eastAsia="Times New Roman" w:hAnsi="Times New Roman" w:cs="Times New Roman"/>
          <w:b/>
          <w:sz w:val="24"/>
          <w:szCs w:val="24"/>
        </w:rPr>
        <w:t xml:space="preserve">ІІІ - Вимоги до рівня освіти осіб, які можуть розпочати навчання за освітніми програмами спеціальності 072 Фінанси, банківська справа, страхування та фондовий ринок, та їх результатів навчання </w:t>
      </w:r>
    </w:p>
    <w:p w:rsidR="00B2018A" w:rsidRPr="00DB3AAC" w:rsidRDefault="00746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AAC">
        <w:rPr>
          <w:rFonts w:ascii="Times New Roman" w:eastAsia="Times New Roman" w:hAnsi="Times New Roman" w:cs="Times New Roman"/>
          <w:sz w:val="24"/>
          <w:szCs w:val="24"/>
        </w:rPr>
        <w:t>Для здобуття освітнього рівня «бакалавр» можуть вступати особи, які здобули повну загальну середню освіту або освітній рівень «молодший бакалавр».</w:t>
      </w:r>
    </w:p>
    <w:p w:rsidR="00B2018A" w:rsidRPr="00DB3AAC" w:rsidRDefault="00B20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18A" w:rsidRPr="00DB3AAC" w:rsidRDefault="00746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AAC">
        <w:rPr>
          <w:rFonts w:ascii="Times New Roman" w:eastAsia="Times New Roman" w:hAnsi="Times New Roman" w:cs="Times New Roman"/>
          <w:b/>
          <w:sz w:val="24"/>
          <w:szCs w:val="24"/>
        </w:rPr>
        <w:t>ІV Обсяг кредитів ЄКТС, необхідний для здобуття відповідного ступеня вищої освіти</w:t>
      </w:r>
    </w:p>
    <w:p w:rsidR="00B2018A" w:rsidRPr="00DB3AAC" w:rsidRDefault="00746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AAC">
        <w:rPr>
          <w:rFonts w:ascii="Times New Roman" w:eastAsia="Times New Roman" w:hAnsi="Times New Roman" w:cs="Times New Roman"/>
          <w:sz w:val="24"/>
          <w:szCs w:val="24"/>
        </w:rPr>
        <w:t>На основі повної загальної середньої освіти становить 240 кредитів ЄКТС;</w:t>
      </w:r>
    </w:p>
    <w:p w:rsidR="00B2018A" w:rsidRPr="00DB3AAC" w:rsidRDefault="00746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AAC">
        <w:rPr>
          <w:rFonts w:ascii="Times New Roman" w:eastAsia="Times New Roman" w:hAnsi="Times New Roman" w:cs="Times New Roman"/>
          <w:sz w:val="24"/>
          <w:szCs w:val="24"/>
        </w:rPr>
        <w:t xml:space="preserve">заклад вищої освіти має право визнати та </w:t>
      </w:r>
      <w:proofErr w:type="spellStart"/>
      <w:r w:rsidRPr="00DB3AAC">
        <w:rPr>
          <w:rFonts w:ascii="Times New Roman" w:eastAsia="Times New Roman" w:hAnsi="Times New Roman" w:cs="Times New Roman"/>
          <w:sz w:val="24"/>
          <w:szCs w:val="24"/>
        </w:rPr>
        <w:t>перезарахувати</w:t>
      </w:r>
      <w:proofErr w:type="spellEnd"/>
      <w:r w:rsidRPr="00DB3AAC">
        <w:rPr>
          <w:rFonts w:ascii="Times New Roman" w:eastAsia="Times New Roman" w:hAnsi="Times New Roman" w:cs="Times New Roman"/>
          <w:sz w:val="24"/>
          <w:szCs w:val="24"/>
        </w:rPr>
        <w:t xml:space="preserve"> кредити ЄКТС, отримані за попередньою освітньою програмою підготовки молодшого бакалавра, бакалавра або магістра в обсязі, що не перевищує 120 кредитів ЄКТС;</w:t>
      </w:r>
    </w:p>
    <w:p w:rsidR="00B2018A" w:rsidRPr="00DB3AAC" w:rsidRDefault="00746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A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заклад вищої освіти має право визнати та </w:t>
      </w:r>
      <w:proofErr w:type="spellStart"/>
      <w:r w:rsidRPr="00DB3AAC">
        <w:rPr>
          <w:rFonts w:ascii="Times New Roman" w:eastAsia="Times New Roman" w:hAnsi="Times New Roman" w:cs="Times New Roman"/>
          <w:sz w:val="24"/>
          <w:szCs w:val="24"/>
        </w:rPr>
        <w:t>перезарахувати</w:t>
      </w:r>
      <w:proofErr w:type="spellEnd"/>
      <w:r w:rsidRPr="00DB3AAC">
        <w:rPr>
          <w:rFonts w:ascii="Times New Roman" w:eastAsia="Times New Roman" w:hAnsi="Times New Roman" w:cs="Times New Roman"/>
          <w:sz w:val="24"/>
          <w:szCs w:val="24"/>
        </w:rPr>
        <w:t xml:space="preserve"> кредити ЄКТС, отримані за попередньою освітньою програмою фахової </w:t>
      </w:r>
      <w:proofErr w:type="spellStart"/>
      <w:r w:rsidRPr="00DB3AAC">
        <w:rPr>
          <w:rFonts w:ascii="Times New Roman" w:eastAsia="Times New Roman" w:hAnsi="Times New Roman" w:cs="Times New Roman"/>
          <w:sz w:val="24"/>
          <w:szCs w:val="24"/>
        </w:rPr>
        <w:t>передвищої</w:t>
      </w:r>
      <w:proofErr w:type="spellEnd"/>
      <w:r w:rsidRPr="00DB3AAC">
        <w:rPr>
          <w:rFonts w:ascii="Times New Roman" w:eastAsia="Times New Roman" w:hAnsi="Times New Roman" w:cs="Times New Roman"/>
          <w:sz w:val="24"/>
          <w:szCs w:val="24"/>
        </w:rPr>
        <w:t xml:space="preserve"> освіти, в обсязі не більше 60 кредитів ЄКТС.</w:t>
      </w:r>
    </w:p>
    <w:p w:rsidR="00B2018A" w:rsidRPr="00DB3AAC" w:rsidRDefault="00746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AAC">
        <w:rPr>
          <w:rFonts w:ascii="Times New Roman" w:eastAsia="Times New Roman" w:hAnsi="Times New Roman" w:cs="Times New Roman"/>
          <w:sz w:val="24"/>
          <w:szCs w:val="24"/>
        </w:rPr>
        <w:t>Мінімум 50% обсягу освітньої програми має бути спрямовано на забезпечення результатів навчання за спеціальністю 072 Фінанси, банківська справа, страхування та фондовий ринок визначених цим стандартом вищої освіти.</w:t>
      </w:r>
    </w:p>
    <w:p w:rsidR="00B2018A" w:rsidRPr="00DB3AAC" w:rsidRDefault="00746E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AAC">
        <w:rPr>
          <w:rFonts w:ascii="Times New Roman" w:eastAsia="Times New Roman" w:hAnsi="Times New Roman" w:cs="Times New Roman"/>
          <w:sz w:val="24"/>
          <w:szCs w:val="24"/>
        </w:rPr>
        <w:t>Не менше 10 кредитів ЄКТС має бути спрямовано на практику у сфері фінансів, банківської справи, страхування та фондового ринку.</w:t>
      </w:r>
    </w:p>
    <w:p w:rsidR="00B2018A" w:rsidRPr="00DB3AAC" w:rsidRDefault="00B201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18A" w:rsidRPr="00DB3AAC" w:rsidRDefault="00746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AAC">
        <w:rPr>
          <w:rFonts w:ascii="Times New Roman" w:eastAsia="Times New Roman" w:hAnsi="Times New Roman" w:cs="Times New Roman"/>
          <w:b/>
          <w:sz w:val="24"/>
          <w:szCs w:val="24"/>
        </w:rPr>
        <w:t>V Перелік обов’язкових компетентностей випускника</w:t>
      </w:r>
    </w:p>
    <w:p w:rsidR="00B2018A" w:rsidRPr="00DB3AAC" w:rsidRDefault="00B20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6"/>
        <w:tblW w:w="96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7275"/>
      </w:tblGrid>
      <w:tr w:rsidR="00B2018A" w:rsidRPr="00DB3AAC">
        <w:trPr>
          <w:trHeight w:val="151"/>
        </w:trPr>
        <w:tc>
          <w:tcPr>
            <w:tcW w:w="2385" w:type="dxa"/>
          </w:tcPr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7275" w:type="dxa"/>
          </w:tcPr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розв’язувати складні спеціалізовані задачі в ході професійної діяльності у галузі фінансів, банківської справи, страхування та фондового ринку.</w:t>
            </w:r>
          </w:p>
        </w:tc>
      </w:tr>
      <w:tr w:rsidR="00B2018A" w:rsidRPr="00DB3AAC">
        <w:trPr>
          <w:trHeight w:val="151"/>
        </w:trPr>
        <w:tc>
          <w:tcPr>
            <w:tcW w:w="2385" w:type="dxa"/>
          </w:tcPr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Загальні компетентності </w:t>
            </w:r>
          </w:p>
          <w:p w:rsidR="00B2018A" w:rsidRPr="00DB3AAC" w:rsidRDefault="00B20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5" w:type="dxa"/>
          </w:tcPr>
          <w:p w:rsidR="00B2018A" w:rsidRPr="00DB3AAC" w:rsidRDefault="00746E9F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ЗК01. Здатність до абстрактного мислення, аналізу та синтезу.</w:t>
            </w:r>
          </w:p>
          <w:p w:rsidR="00B2018A" w:rsidRPr="00DB3AAC" w:rsidRDefault="00746E9F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ЗК02. Здатність застосовувати знання у практичних ситуаціях.</w:t>
            </w:r>
          </w:p>
          <w:p w:rsidR="00B2018A" w:rsidRPr="00DB3AAC" w:rsidRDefault="00746E9F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ЗК03. Здатність п</w:t>
            </w: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ланувати </w:t>
            </w: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та управляти часом.</w:t>
            </w:r>
          </w:p>
          <w:p w:rsidR="00B2018A" w:rsidRPr="00DB3AAC" w:rsidRDefault="00746E9F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ЗК04. Здатність спілкуватися іноземною мовою.</w:t>
            </w:r>
          </w:p>
          <w:p w:rsidR="00B2018A" w:rsidRPr="00DB3AAC" w:rsidRDefault="00746E9F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ЗК05. Здатність використовувати інформаційні та комунікаційні технології. </w:t>
            </w:r>
          </w:p>
          <w:p w:rsidR="00B2018A" w:rsidRPr="00DB3AAC" w:rsidRDefault="00746E9F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ЗК06. Здатність проводити дослідження на відповідному рівні.</w:t>
            </w:r>
          </w:p>
          <w:p w:rsidR="00B2018A" w:rsidRPr="00DB3AAC" w:rsidRDefault="00746E9F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ЗК07. Здатність вчитися і оволодівати сучасними знаннями.</w:t>
            </w:r>
          </w:p>
          <w:p w:rsidR="00B2018A" w:rsidRPr="00DB3AAC" w:rsidRDefault="00746E9F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ЗК08. Здатність до пошуку, оброблення та аналізу інформації з різних джерел.</w:t>
            </w:r>
          </w:p>
          <w:p w:rsidR="00B2018A" w:rsidRPr="00DB3AAC" w:rsidRDefault="00746E9F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ЗК09. Здатність бути критичним і самокритичним.</w:t>
            </w:r>
          </w:p>
          <w:p w:rsidR="00B2018A" w:rsidRPr="00DB3AAC" w:rsidRDefault="00746E9F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ЗК10. Здатність працювати у команді.</w:t>
            </w:r>
          </w:p>
          <w:p w:rsidR="00B2018A" w:rsidRPr="00DB3AAC" w:rsidRDefault="00746E9F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ЗК11. Здатність спілкуватися з представниками інших професійних груп різного рівня (з експертами з інших галузей знань/видів економічної діяльності).</w:t>
            </w:r>
          </w:p>
          <w:p w:rsidR="00B2018A" w:rsidRPr="00DB3AAC" w:rsidRDefault="00746E9F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ЗК12 Здатність працювати </w:t>
            </w:r>
            <w:proofErr w:type="spellStart"/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</w:t>
            </w:r>
            <w:proofErr w:type="spellEnd"/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2018A" w:rsidRPr="00DB3AAC" w:rsidRDefault="00746E9F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ЗК13. Здатність реалізувати свої права і обов’язки як члена суспільства; усвідомлювати цінності громадянського (вільного демократичного) суспільства та необхідності його сталого розвитку, верховенства права, прав і свобод людини і громадянина в Україні.</w:t>
            </w:r>
          </w:p>
          <w:p w:rsidR="00B2018A" w:rsidRPr="00DB3AAC" w:rsidRDefault="00746E9F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ЗК14.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B2018A" w:rsidRPr="00DB3AAC">
        <w:trPr>
          <w:trHeight w:val="151"/>
        </w:trPr>
        <w:tc>
          <w:tcPr>
            <w:tcW w:w="2385" w:type="dxa"/>
          </w:tcPr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Спеціальні (фахові, предметні) компетентності</w:t>
            </w:r>
          </w:p>
          <w:p w:rsidR="00B2018A" w:rsidRPr="00DB3AAC" w:rsidRDefault="00B20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5" w:type="dxa"/>
          </w:tcPr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СК01. Здатність досліджувати тенденції розвитку економіки за допомогою інструментарію </w:t>
            </w:r>
            <w:proofErr w:type="spellStart"/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</w:t>
            </w:r>
            <w:proofErr w:type="spellEnd"/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- та мікроекономічного аналізу, оцінювати сучасні економічні явища.</w:t>
            </w:r>
          </w:p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СК02. Розуміння особливостей функціонування сучасних світових та національних фінансових систем та їх структури.</w:t>
            </w:r>
          </w:p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СК03. Здатність до діагностики стану фінансових систем (публічні фінанси, фінанси суб’єктів господарювання, фінанси домогосподарств, фінансові ринки, банківська система та страхування).</w:t>
            </w:r>
          </w:p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СК04. Здатність застосовувати економіко-математичні методи та моделі для вирішення фінансових задач.</w:t>
            </w:r>
          </w:p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СК05. Здатність застосовувати знання законодавства у сфері фінансів, банківської справи, страхування та фондового ринку.</w:t>
            </w:r>
          </w:p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СК06. Здатність застосовувати сучасне інформаційне та програмне забезпечення для отримання та обробки даних у сфері фінансів, банківської справи, страхування та фондового ринку.</w:t>
            </w:r>
          </w:p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СК07. Здатність складати та аналізувати фінансову звітність.</w:t>
            </w:r>
          </w:p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СК08. Здатність виконувати контрольні функції у сфері фінансів, банківської справи, страхування та фондового ринку.</w:t>
            </w:r>
          </w:p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СК09. Здатність визначати, обґрунтовувати, реалізовувати та брати відповідальність за професійні рішення.</w:t>
            </w:r>
          </w:p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СК10. Розуміння новітніх цифрових фінансових інструментів та технологій.</w:t>
            </w:r>
          </w:p>
          <w:p w:rsidR="00B2018A" w:rsidRPr="00DB3AAC" w:rsidRDefault="00B20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2018A" w:rsidRPr="00DB3AAC" w:rsidRDefault="00B20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18A" w:rsidRPr="00DB3AAC" w:rsidRDefault="00746E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AAC">
        <w:rPr>
          <w:rFonts w:ascii="Times New Roman" w:eastAsia="Times New Roman" w:hAnsi="Times New Roman" w:cs="Times New Roman"/>
          <w:b/>
          <w:sz w:val="24"/>
          <w:szCs w:val="24"/>
        </w:rPr>
        <w:t>VІ Нормативний зміст підготовки здобувачів вищої освіти, сформульований у термінах результатів навчання</w:t>
      </w:r>
    </w:p>
    <w:p w:rsidR="00B2018A" w:rsidRPr="00DB3AAC" w:rsidRDefault="00746E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A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f7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7"/>
      </w:tblGrid>
      <w:tr w:rsidR="00B2018A" w:rsidRPr="00DB3AAC">
        <w:tc>
          <w:tcPr>
            <w:tcW w:w="9627" w:type="dxa"/>
          </w:tcPr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РН01</w:t>
            </w:r>
            <w:r w:rsidRPr="00DB3A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Знати та розуміти економічні категорії, закони, причинно-наслідкові та функціональні зв’язки, які існують між процесами та явищами на різних рівнях економічних систем.</w:t>
            </w:r>
          </w:p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РН02. Знат</w:t>
            </w:r>
            <w:r w:rsidRPr="00DB3A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розуміт</w:t>
            </w:r>
            <w:r w:rsidRPr="00DB3A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теоретичні основи та принципи фінансової науки, особливості функціонування фінансових систем.</w:t>
            </w:r>
          </w:p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РН03. Визначати особливості функціонування сучасних світових та національних фінансових систем та їх структури.</w:t>
            </w:r>
          </w:p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РН04. Знати механізм функціонування публічних фінансів, фінансів суб’єктів господарювання, фінансів домогосподарств, фінансових ринків, банківської системи, страхування.</w:t>
            </w:r>
          </w:p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РН05. Володіти методичним інструментарієм діагностики стану фінансових систем (публічні фінанси, фінанси суб’єктів господарювання, фінанси домогосподарств, фінансові ринки, банківська система, страхування).</w:t>
            </w:r>
          </w:p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РН06. Застосовувати відповідні економіко-математичні методи та моделі для вирішення фінансових задач.</w:t>
            </w:r>
          </w:p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РН07. Розуміти принципи, методи та інструменти державного та ринкового регулювання діяльності в сфері фінансів, банківської справи, страхування та фондового ринку.</w:t>
            </w:r>
          </w:p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РН08. Застосовувати спеціалізовані інформаційні системи та програмні продукти у професійній діяльності.</w:t>
            </w:r>
          </w:p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РН09. Формувати і аналізувати фінансову звітність та правильно інтерпретувати отриману інформацію.</w:t>
            </w:r>
          </w:p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РН10. Ідентифікувати джерела та розуміти методологію визначення і методи отримання економічних даних, збирати та аналізувати необхідну фінансову інформацію, розраховувати показники, що характеризують стан фінансових систем.</w:t>
            </w:r>
          </w:p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РН11. Володіти методичним інструментарієм здійснення контрольних функцій у сфері фінансів, банківської справи, страхування та фондового ринку.</w:t>
            </w:r>
          </w:p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РН12.  Використовувати професійну аргументацію для донесення інформації, ідей, проблем та способів їх вирішення до фахівців і нефахівців у фінансовій сфері діяльності.</w:t>
            </w:r>
          </w:p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РН13. Знати та розуміти особливості функціонування новітніх цифрових фінансових технологій та інструментів.</w:t>
            </w:r>
          </w:p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РН14. Володіти загальнонауковими та спеціальними методами дослідження фінансових процесів.</w:t>
            </w:r>
          </w:p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РН15. Вміти </w:t>
            </w:r>
            <w:proofErr w:type="spellStart"/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абстрактно</w:t>
            </w:r>
            <w:proofErr w:type="spellEnd"/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мислити, застосовувати аналіз та синтез для виявлення ключових характеристик фінансових систем, а також особливостей поведінки їх суб’єктів.</w:t>
            </w:r>
          </w:p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РН16. Вміти спілкуватись в усній та письмовій формі іноземною мовою.</w:t>
            </w:r>
          </w:p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РН17. Застосовувати набуті теоретичні знання для розв’язання практичних завдань та змістовно інтерпретувати отримані результати.</w:t>
            </w:r>
          </w:p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РН18. Визначати та планувати можливості особистого професійного розвитку.</w:t>
            </w:r>
          </w:p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РН19. Демонструвати базові навички креативного та критичного мислення у дослідженнях та професійному спілкуванні.</w:t>
            </w:r>
          </w:p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РН20. Виявляти навички самостійної роботи, гнучкого мислення, відкритості до нових знань.</w:t>
            </w:r>
          </w:p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РН21. Виконувати функціональні обов’язки в групі, пропонувати обґрунтовані фінансові рішення.</w:t>
            </w:r>
          </w:p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РН22. Розуміти вимоги до діяльності за спеціальністю, зумовлені необхідністю забезпечення сталого розвитку України, її зміцнення як демократичної, соціальної, правової держави.</w:t>
            </w:r>
          </w:p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РН23. Знати свої права і обов’язки як члена суспільства, розуміти цінності вільного демократичного суспільства, верховенства права, прав і свобод людини і громадянина в Україні.</w:t>
            </w:r>
          </w:p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РН24. Визначати досягнення і ідентифікувати цінності суспільства на основі розуміння місця предметної області у загальній системі знань, використовувати різні види та форми рухової активності для ведення здорового способу життя.</w:t>
            </w:r>
          </w:p>
        </w:tc>
      </w:tr>
    </w:tbl>
    <w:p w:rsidR="00B2018A" w:rsidRPr="00DB3AAC" w:rsidRDefault="00B20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18A" w:rsidRPr="00DB3AAC" w:rsidRDefault="00746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AAC">
        <w:rPr>
          <w:rFonts w:ascii="Times New Roman" w:eastAsia="Times New Roman" w:hAnsi="Times New Roman" w:cs="Times New Roman"/>
          <w:b/>
          <w:sz w:val="24"/>
          <w:szCs w:val="24"/>
        </w:rPr>
        <w:t>VІІ - Форми атестації здобувачів вищої освіти</w:t>
      </w:r>
    </w:p>
    <w:p w:rsidR="00B2018A" w:rsidRPr="00DB3AAC" w:rsidRDefault="00B201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f8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512"/>
      </w:tblGrid>
      <w:tr w:rsidR="00B2018A" w:rsidRPr="00DB3AAC">
        <w:trPr>
          <w:trHeight w:val="151"/>
        </w:trPr>
        <w:tc>
          <w:tcPr>
            <w:tcW w:w="2127" w:type="dxa"/>
          </w:tcPr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 атестації здобувачів вищої освіти</w:t>
            </w:r>
          </w:p>
        </w:tc>
        <w:tc>
          <w:tcPr>
            <w:tcW w:w="7512" w:type="dxa"/>
          </w:tcPr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Атестація здійснюється у формі атестаційного іспиту.</w:t>
            </w:r>
          </w:p>
        </w:tc>
      </w:tr>
      <w:tr w:rsidR="00B2018A" w:rsidRPr="00DB3AAC">
        <w:trPr>
          <w:trHeight w:val="1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 до атестаційного іспиту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8A" w:rsidRPr="00DB3AAC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AC">
              <w:rPr>
                <w:rFonts w:ascii="Times New Roman" w:eastAsia="Times New Roman" w:hAnsi="Times New Roman" w:cs="Times New Roman"/>
                <w:sz w:val="24"/>
                <w:szCs w:val="24"/>
              </w:rPr>
              <w:t>Атестаційний іспит має бути спрямований на перевірку досягнення результатів навчання, визначених цим Стандартом вищої освіти та освітньої програмою.</w:t>
            </w:r>
          </w:p>
        </w:tc>
      </w:tr>
    </w:tbl>
    <w:p w:rsidR="00B2018A" w:rsidRPr="00DB3AAC" w:rsidRDefault="00B20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18A" w:rsidRPr="00DB3AAC" w:rsidRDefault="00746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AAC">
        <w:rPr>
          <w:rFonts w:ascii="Times New Roman" w:eastAsia="Times New Roman" w:hAnsi="Times New Roman" w:cs="Times New Roman"/>
          <w:b/>
          <w:sz w:val="24"/>
          <w:szCs w:val="24"/>
        </w:rPr>
        <w:t>VIIІ – Перелік нормативних документів, на яких базується Стандарт вищої освіти</w:t>
      </w:r>
    </w:p>
    <w:p w:rsidR="00B2018A" w:rsidRPr="00DB3AAC" w:rsidRDefault="00746E9F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AAC">
        <w:rPr>
          <w:rFonts w:ascii="Times New Roman" w:eastAsia="Times New Roman" w:hAnsi="Times New Roman" w:cs="Times New Roman"/>
          <w:sz w:val="24"/>
          <w:szCs w:val="24"/>
        </w:rPr>
        <w:t>Про вищу освіту. Закон України від 1 липня 2014 р. № 1556–VII. Режим доступу : https://zakon.rada.gov.ua/laws/show/1556-18#Text;</w:t>
      </w:r>
    </w:p>
    <w:p w:rsidR="00B2018A" w:rsidRPr="00DB3AAC" w:rsidRDefault="00746E9F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AAC">
        <w:rPr>
          <w:rFonts w:ascii="Times New Roman" w:eastAsia="Times New Roman" w:hAnsi="Times New Roman" w:cs="Times New Roman"/>
          <w:sz w:val="24"/>
          <w:szCs w:val="24"/>
        </w:rPr>
        <w:t xml:space="preserve">Національний класифікатор України. Класифікатор професій ДК 003:2010. Режим доступу: https://zakon.rada.gov.ua/rada/show/va327609-10#Text </w:t>
      </w:r>
    </w:p>
    <w:p w:rsidR="00B2018A" w:rsidRPr="00DB3AAC" w:rsidRDefault="00746E9F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AA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Національної рамки кваліфікацій. Постанова Кабінету міністрів України від 23 листопада 2011 р. № 1341. Режим доступу: </w:t>
      </w:r>
      <w:hyperlink r:id="rId6" w:anchor="Text">
        <w:r w:rsidRPr="00DB3AA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https://zakon.rada.gov.ua/laws/show/1341-2011-%D0%BF#Text</w:t>
        </w:r>
      </w:hyperlink>
    </w:p>
    <w:p w:rsidR="00B2018A" w:rsidRPr="00DB3AAC" w:rsidRDefault="00746E9F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AAC">
        <w:rPr>
          <w:rFonts w:ascii="Times New Roman" w:eastAsia="Times New Roman" w:hAnsi="Times New Roman" w:cs="Times New Roman"/>
          <w:sz w:val="24"/>
          <w:szCs w:val="24"/>
        </w:rPr>
        <w:t>Про затвердження переліку галузей знань і спеціальностей, за якими здійснюється підготовка здобувачів вищої освіти. Постанова Кабінету міністрів України від 29 квітня 2015 р. № 266. Режим доступу: https://zakon.rada.gov.ua/laws/show/266-2015-%D0%BF#Text</w:t>
      </w:r>
    </w:p>
    <w:p w:rsidR="00B2018A" w:rsidRDefault="00746E9F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2018A">
          <w:pgSz w:w="11906" w:h="16838"/>
          <w:pgMar w:top="851" w:right="851" w:bottom="1134" w:left="1418" w:header="709" w:footer="709" w:gutter="0"/>
          <w:pgNumType w:start="1"/>
          <w:cols w:space="720"/>
        </w:sectPr>
      </w:pPr>
      <w:r w:rsidRPr="00DB3AAC">
        <w:rPr>
          <w:rFonts w:ascii="Times New Roman" w:eastAsia="Times New Roman" w:hAnsi="Times New Roman" w:cs="Times New Roman"/>
          <w:sz w:val="24"/>
          <w:szCs w:val="24"/>
        </w:rPr>
        <w:t>Про унесення змін до Методичних рекомендацій щодо розроблення стандартів вищої освіти. Наказ Міністерства освіти і науки України від 30 квітня 2020 р. № 584. Режим доступу: https://mon.gov.ua/ua/osvita/visha-osvita/naukovo-metodichna-rada-ministerstva-osviti-i-nauki-ukrayini/metodichni-rekomendaciyi-vo</w:t>
      </w:r>
    </w:p>
    <w:p w:rsidR="00B2018A" w:rsidRDefault="00746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Пояснювальна записка</w:t>
      </w:r>
    </w:p>
    <w:p w:rsidR="00B2018A" w:rsidRDefault="00B20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B2018A" w:rsidRDefault="00746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Стандарт вищої освіти містить вимоги до освітніх програм підготовки бакалаврів за спеціальністю 072 Фінанси, банківська справа, страхування та фондовий ринок стосовно:</w:t>
      </w:r>
    </w:p>
    <w:p w:rsidR="00B2018A" w:rsidRDefault="00DB3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0"/>
          <w:id w:val="1986967256"/>
        </w:sdtPr>
        <w:sdtEndPr/>
        <w:sdtContent>
          <w:r w:rsidR="00746E9F">
            <w:rPr>
              <w:rFonts w:ascii="Gungsuh" w:eastAsia="Gungsuh" w:hAnsi="Gungsuh" w:cs="Gungsuh"/>
              <w:sz w:val="24"/>
              <w:szCs w:val="24"/>
            </w:rPr>
            <w:t>− обсягу кредитів ЄКТС, необхідного для здобуття освітнього ступеня «бакалавр» зі спеціальності 072 Фінанси, банківська справа, страхування та фондовий ринок;</w:t>
          </w:r>
        </w:sdtContent>
      </w:sdt>
    </w:p>
    <w:p w:rsidR="00B2018A" w:rsidRDefault="00DB3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"/>
          <w:id w:val="-471139715"/>
        </w:sdtPr>
        <w:sdtEndPr/>
        <w:sdtContent>
          <w:r w:rsidR="00746E9F">
            <w:rPr>
              <w:rFonts w:ascii="Gungsuh" w:eastAsia="Gungsuh" w:hAnsi="Gungsuh" w:cs="Gungsuh"/>
              <w:sz w:val="24"/>
              <w:szCs w:val="24"/>
            </w:rPr>
            <w:t xml:space="preserve"> − рівня освіти осіб, які можуть розпочати навчання за відповідною освітньою програмою, та результатів їх навчання;</w:t>
          </w:r>
        </w:sdtContent>
      </w:sdt>
    </w:p>
    <w:p w:rsidR="00B2018A" w:rsidRDefault="00DB3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"/>
          <w:id w:val="-219210658"/>
        </w:sdtPr>
        <w:sdtEndPr/>
        <w:sdtContent>
          <w:r w:rsidR="00746E9F">
            <w:rPr>
              <w:rFonts w:ascii="Gungsuh" w:eastAsia="Gungsuh" w:hAnsi="Gungsuh" w:cs="Gungsuh"/>
              <w:sz w:val="24"/>
              <w:szCs w:val="24"/>
            </w:rPr>
            <w:t>− переліку обов’язкових компетентностей випускника;</w:t>
          </w:r>
        </w:sdtContent>
      </w:sdt>
    </w:p>
    <w:p w:rsidR="00B2018A" w:rsidRDefault="00DB3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3"/>
          <w:id w:val="-1834292846"/>
        </w:sdtPr>
        <w:sdtEndPr/>
        <w:sdtContent>
          <w:r w:rsidR="00746E9F">
            <w:rPr>
              <w:rFonts w:ascii="Gungsuh" w:eastAsia="Gungsuh" w:hAnsi="Gungsuh" w:cs="Gungsuh"/>
              <w:sz w:val="24"/>
              <w:szCs w:val="24"/>
            </w:rPr>
            <w:t>− нормативного змісту підготовки здобувачів вищої освіти, сформульованого у термінах результатів навчання;</w:t>
          </w:r>
        </w:sdtContent>
      </w:sdt>
    </w:p>
    <w:p w:rsidR="00B2018A" w:rsidRDefault="00DB3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4"/>
          <w:id w:val="83434695"/>
        </w:sdtPr>
        <w:sdtEndPr/>
        <w:sdtContent>
          <w:r w:rsidR="00746E9F">
            <w:rPr>
              <w:rFonts w:ascii="Gungsuh" w:eastAsia="Gungsuh" w:hAnsi="Gungsuh" w:cs="Gungsuh"/>
              <w:sz w:val="24"/>
              <w:szCs w:val="24"/>
            </w:rPr>
            <w:t xml:space="preserve">− форм атестації здобувачів вищої освіти. </w:t>
          </w:r>
        </w:sdtContent>
      </w:sdt>
    </w:p>
    <w:p w:rsidR="00B2018A" w:rsidRDefault="0074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Вимоги до компетентностей та результатів навчання узгоджені між собою та відповідають дескрипторам Національної рамки кваліфікацій. </w:t>
      </w:r>
    </w:p>
    <w:p w:rsidR="00B2018A" w:rsidRDefault="0074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Заклади вищої освіти самостійно визначають перелік дисциплін, практик та інших освітніх компонентів, необхідний для набуття визначених Стандартом компетентностей.</w:t>
      </w:r>
    </w:p>
    <w:p w:rsidR="00B2018A" w:rsidRDefault="0074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Наведений у Стандарті перелік компетентностей і результатів навчання не є вичерпним. Заклади вищої освіти при формуванні освітніх програм можуть зазначати додаткові вимоги до компетентностей і програмних результатів навчання, а також запроваджувати додаткові форми атестації здобувачів вищої освіти.  </w:t>
      </w:r>
    </w:p>
    <w:p w:rsidR="00B2018A" w:rsidRDefault="0074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Стандарт застосовується для визначення й оцінювання якості змісту та результатів освітньої діяльності закладів вищої освіти. </w:t>
      </w:r>
    </w:p>
    <w:p w:rsidR="00B2018A" w:rsidRDefault="0074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Затвердження порядку оцінювання результатів навчання проводиться закладом вищої освіти відповідно до вимог правових актів. </w:t>
      </w:r>
    </w:p>
    <w:p w:rsidR="00B2018A" w:rsidRDefault="0074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оцінювання результатів навчання повинна базуватись на таких основних принципах:</w:t>
      </w:r>
    </w:p>
    <w:p w:rsidR="00B2018A" w:rsidRDefault="0074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обґрунтованість – оцінка повинна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співмірною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рівню результатів навчання;</w:t>
      </w:r>
    </w:p>
    <w:p w:rsidR="00B2018A" w:rsidRDefault="0074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неупередженість – результати оцінювання мають бути об’єктивними і не залежати від суб’єктивної позиції того, хто оцінює, а критерії та методи оцінювання – єдиними для всіх, хто оцінюється;</w:t>
      </w:r>
    </w:p>
    <w:p w:rsidR="00B2018A" w:rsidRDefault="0074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зрозумілість – система оцінювання повинна бути чіткою і абсолютно визначеною наперед як для тих, хто оцінює, так і тих, кого оцінюють;</w:t>
      </w:r>
    </w:p>
    <w:p w:rsidR="00B2018A" w:rsidRDefault="0074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корисність – оцінювання повинно позитивно сприйматись тими, кого оцінюють, і бути внеском у здійснення завдань освітньо-професійної програми. </w:t>
      </w:r>
    </w:p>
    <w:p w:rsidR="00B2018A" w:rsidRDefault="0074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навчання мають співвідноситися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компетентностями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випускника. </w:t>
      </w:r>
    </w:p>
    <w:p w:rsidR="00B2018A" w:rsidRDefault="0074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Матриця відповідності визначених Стандартом компетентностей дескрипторам НРК та матриця відповідності визначених Стандартом результатів навчання та компетентностей представлені в Таблицях 1 і 2.</w:t>
      </w:r>
    </w:p>
    <w:p w:rsidR="00B2018A" w:rsidRDefault="00B20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2018A" w:rsidRDefault="00B20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2018A" w:rsidRDefault="00B20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2018A" w:rsidRDefault="00B20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2018A" w:rsidRDefault="00B20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2018A" w:rsidRDefault="00B20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2018A" w:rsidRDefault="00B20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2018A" w:rsidRDefault="00B20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2018A" w:rsidRDefault="00B20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2018A" w:rsidRDefault="00B20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2018A" w:rsidRDefault="00B20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2018A" w:rsidRDefault="00B20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2018A" w:rsidRDefault="00B20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2018A" w:rsidRDefault="00B20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2018A" w:rsidRDefault="00B201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B2018A" w:rsidRDefault="00746E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Таблиця 1.</w:t>
      </w:r>
    </w:p>
    <w:p w:rsidR="00B2018A" w:rsidRDefault="00746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Матриця відповідності визначених Стандартом компетентностей дескрипторам НРК</w:t>
      </w:r>
    </w:p>
    <w:p w:rsidR="00B2018A" w:rsidRDefault="00B20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Style w:val="aff9"/>
        <w:tblW w:w="98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1695"/>
        <w:gridCol w:w="1935"/>
        <w:gridCol w:w="1815"/>
        <w:gridCol w:w="2550"/>
      </w:tblGrid>
      <w:tr w:rsidR="00B2018A" w:rsidTr="00DB3AAC">
        <w:tc>
          <w:tcPr>
            <w:tcW w:w="1815" w:type="dxa"/>
            <w:shd w:val="clear" w:color="auto" w:fill="F2F2F2" w:themeFill="background1" w:themeFillShade="F2"/>
          </w:tcPr>
          <w:p w:rsidR="00B2018A" w:rsidRDefault="00746E9F" w:rsidP="00D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Класифікація компетентностей за НРК</w:t>
            </w:r>
          </w:p>
        </w:tc>
        <w:tc>
          <w:tcPr>
            <w:tcW w:w="1695" w:type="dxa"/>
            <w:shd w:val="clear" w:color="auto" w:fill="F2F2F2" w:themeFill="background1" w:themeFillShade="F2"/>
          </w:tcPr>
          <w:p w:rsidR="00B2018A" w:rsidRDefault="00746E9F" w:rsidP="00D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Знання</w:t>
            </w:r>
          </w:p>
          <w:p w:rsidR="00B2018A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Зн1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Концептуальні наукові та практичні знання</w:t>
            </w:r>
          </w:p>
          <w:p w:rsidR="00B2018A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Зн2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Критичне осмислення теорій, принципів, методів і понять у сфері професійної діяльності та/або навчання</w:t>
            </w:r>
          </w:p>
        </w:tc>
        <w:tc>
          <w:tcPr>
            <w:tcW w:w="1935" w:type="dxa"/>
            <w:shd w:val="clear" w:color="auto" w:fill="F2F2F2" w:themeFill="background1" w:themeFillShade="F2"/>
          </w:tcPr>
          <w:p w:rsidR="00B2018A" w:rsidRDefault="00746E9F" w:rsidP="00D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Уміння/Навички</w:t>
            </w:r>
          </w:p>
          <w:p w:rsidR="00B2018A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Ум1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Поглиблені когнітивні та практичні уміння/навички, майстерність 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інноваційність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рівні, необхідному для розв'язання складних спеціалізованих задач і практичних проблем у сфері професійної діяльності або навчання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:rsidR="00B2018A" w:rsidRDefault="00746E9F" w:rsidP="00D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Комунікація</w:t>
            </w:r>
          </w:p>
          <w:p w:rsidR="00B2018A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Донесення до фахівців і нефахівців інформації, ідей, проблем, рішень, власного досвіду та аргументації</w:t>
            </w:r>
          </w:p>
          <w:p w:rsidR="00B2018A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Збір, інтерпретація та застосування даних</w:t>
            </w:r>
          </w:p>
          <w:p w:rsidR="00B2018A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спілкування з професійних питань, у тому числі іноземною мовою, усно та письмово</w:t>
            </w:r>
          </w:p>
        </w:tc>
        <w:tc>
          <w:tcPr>
            <w:tcW w:w="2550" w:type="dxa"/>
            <w:shd w:val="clear" w:color="auto" w:fill="F2F2F2" w:themeFill="background1" w:themeFillShade="F2"/>
          </w:tcPr>
          <w:p w:rsidR="00B2018A" w:rsidRDefault="00746E9F" w:rsidP="00D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Відповідальність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і автономія</w:t>
            </w:r>
          </w:p>
          <w:p w:rsidR="00B2018A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АВ1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Управління складною технічною або професійною діяльністю чи проектами</w:t>
            </w:r>
          </w:p>
          <w:p w:rsidR="00B2018A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АВ2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Спроможність нести відповідальність за вироблення та ухвалення рішень у непередбачуваних робочих та/або навчальних контекстах</w:t>
            </w:r>
          </w:p>
          <w:p w:rsidR="00B2018A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АВ3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Формування суджень, що враховують соціальні, наукові та етичні аспекти</w:t>
            </w:r>
          </w:p>
          <w:p w:rsidR="00B2018A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АВ4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організація та керівництво професійним розвитком осіб та груп</w:t>
            </w:r>
          </w:p>
          <w:p w:rsidR="00B2018A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АВ5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Здатність продовжувати навчання із значним ступенем автономії</w:t>
            </w:r>
          </w:p>
        </w:tc>
      </w:tr>
      <w:tr w:rsidR="00B2018A" w:rsidTr="00DB3AAC">
        <w:trPr>
          <w:trHeight w:val="281"/>
        </w:trPr>
        <w:tc>
          <w:tcPr>
            <w:tcW w:w="9810" w:type="dxa"/>
            <w:gridSpan w:val="5"/>
            <w:shd w:val="clear" w:color="auto" w:fill="F2F2F2" w:themeFill="background1" w:themeFillShade="F2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Загальні компетентності</w:t>
            </w:r>
          </w:p>
        </w:tc>
      </w:tr>
      <w:tr w:rsidR="00B2018A" w:rsidTr="00DB3AAC">
        <w:trPr>
          <w:trHeight w:val="281"/>
        </w:trPr>
        <w:tc>
          <w:tcPr>
            <w:tcW w:w="1815" w:type="dxa"/>
            <w:shd w:val="clear" w:color="auto" w:fill="F2F2F2" w:themeFill="background1" w:themeFillShade="F2"/>
          </w:tcPr>
          <w:p w:rsidR="00B2018A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ЗК01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Зн2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Ум1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18A" w:rsidTr="00DB3AAC">
        <w:trPr>
          <w:trHeight w:val="281"/>
        </w:trPr>
        <w:tc>
          <w:tcPr>
            <w:tcW w:w="1815" w:type="dxa"/>
            <w:shd w:val="clear" w:color="auto" w:fill="F2F2F2" w:themeFill="background1" w:themeFillShade="F2"/>
          </w:tcPr>
          <w:p w:rsidR="00B2018A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ЗК02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Зн1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Ум1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АВ3</w:t>
            </w:r>
          </w:p>
        </w:tc>
      </w:tr>
      <w:tr w:rsidR="00B2018A" w:rsidTr="00DB3AAC">
        <w:trPr>
          <w:trHeight w:val="281"/>
        </w:trPr>
        <w:tc>
          <w:tcPr>
            <w:tcW w:w="1815" w:type="dxa"/>
            <w:shd w:val="clear" w:color="auto" w:fill="F2F2F2" w:themeFill="background1" w:themeFillShade="F2"/>
          </w:tcPr>
          <w:p w:rsidR="00B2018A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ЗК03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АВ1, АВ4</w:t>
            </w:r>
          </w:p>
        </w:tc>
      </w:tr>
      <w:tr w:rsidR="00B2018A" w:rsidTr="00DB3AAC">
        <w:trPr>
          <w:trHeight w:val="281"/>
        </w:trPr>
        <w:tc>
          <w:tcPr>
            <w:tcW w:w="1815" w:type="dxa"/>
            <w:shd w:val="clear" w:color="auto" w:fill="F2F2F2" w:themeFill="background1" w:themeFillShade="F2"/>
          </w:tcPr>
          <w:p w:rsidR="00B2018A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ЗК04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К1, К3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18A" w:rsidTr="00DB3AAC">
        <w:trPr>
          <w:trHeight w:val="281"/>
        </w:trPr>
        <w:tc>
          <w:tcPr>
            <w:tcW w:w="1815" w:type="dxa"/>
            <w:shd w:val="clear" w:color="auto" w:fill="F2F2F2" w:themeFill="background1" w:themeFillShade="F2"/>
          </w:tcPr>
          <w:p w:rsidR="00B2018A" w:rsidRDefault="0074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ЗК05</w:t>
            </w:r>
          </w:p>
        </w:tc>
        <w:tc>
          <w:tcPr>
            <w:tcW w:w="1695" w:type="dxa"/>
            <w:shd w:val="clear" w:color="auto" w:fill="auto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B2018A" w:rsidRDefault="00746E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Ум1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АВ1, АВ4</w:t>
            </w:r>
          </w:p>
        </w:tc>
      </w:tr>
      <w:tr w:rsidR="00B2018A" w:rsidTr="00DB3AAC">
        <w:trPr>
          <w:trHeight w:val="281"/>
        </w:trPr>
        <w:tc>
          <w:tcPr>
            <w:tcW w:w="1815" w:type="dxa"/>
            <w:shd w:val="clear" w:color="auto" w:fill="F2F2F2" w:themeFill="background1" w:themeFillShade="F2"/>
          </w:tcPr>
          <w:p w:rsidR="00B2018A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ЗК06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Зн2</w:t>
            </w:r>
          </w:p>
        </w:tc>
        <w:tc>
          <w:tcPr>
            <w:tcW w:w="1935" w:type="dxa"/>
            <w:shd w:val="clear" w:color="auto" w:fill="auto"/>
          </w:tcPr>
          <w:p w:rsidR="00B2018A" w:rsidRDefault="00B2018A">
            <w:pPr>
              <w:spacing w:after="0" w:line="240" w:lineRule="auto"/>
              <w:jc w:val="center"/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АВ2, АВ5</w:t>
            </w:r>
          </w:p>
        </w:tc>
      </w:tr>
      <w:tr w:rsidR="00B2018A" w:rsidTr="00DB3AAC">
        <w:trPr>
          <w:trHeight w:val="281"/>
        </w:trPr>
        <w:tc>
          <w:tcPr>
            <w:tcW w:w="1815" w:type="dxa"/>
            <w:shd w:val="clear" w:color="auto" w:fill="F2F2F2" w:themeFill="background1" w:themeFillShade="F2"/>
          </w:tcPr>
          <w:p w:rsidR="00B2018A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ЗК07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Зн2</w:t>
            </w:r>
          </w:p>
        </w:tc>
        <w:tc>
          <w:tcPr>
            <w:tcW w:w="1935" w:type="dxa"/>
            <w:shd w:val="clear" w:color="auto" w:fill="auto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2550" w:type="dxa"/>
            <w:shd w:val="clear" w:color="auto" w:fill="auto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АВ3, АВ5</w:t>
            </w:r>
          </w:p>
        </w:tc>
      </w:tr>
      <w:tr w:rsidR="00B2018A" w:rsidTr="00DB3AAC">
        <w:trPr>
          <w:trHeight w:val="281"/>
        </w:trPr>
        <w:tc>
          <w:tcPr>
            <w:tcW w:w="1815" w:type="dxa"/>
            <w:shd w:val="clear" w:color="auto" w:fill="F2F2F2" w:themeFill="background1" w:themeFillShade="F2"/>
          </w:tcPr>
          <w:p w:rsidR="00B2018A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ЗК08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Ум1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К1, К2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АВ3</w:t>
            </w:r>
          </w:p>
        </w:tc>
      </w:tr>
      <w:tr w:rsidR="00B2018A" w:rsidTr="00DB3AAC">
        <w:trPr>
          <w:trHeight w:val="281"/>
        </w:trPr>
        <w:tc>
          <w:tcPr>
            <w:tcW w:w="1815" w:type="dxa"/>
            <w:shd w:val="clear" w:color="auto" w:fill="F2F2F2" w:themeFill="background1" w:themeFillShade="F2"/>
          </w:tcPr>
          <w:p w:rsidR="00B2018A" w:rsidRDefault="00746E9F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ЗК09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Зн2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2018A" w:rsidRDefault="00B2018A">
            <w:pPr>
              <w:spacing w:after="0" w:line="240" w:lineRule="auto"/>
              <w:jc w:val="center"/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АВ2, АВ3</w:t>
            </w:r>
          </w:p>
        </w:tc>
      </w:tr>
      <w:tr w:rsidR="00B2018A" w:rsidTr="00DB3AAC">
        <w:trPr>
          <w:trHeight w:val="281"/>
        </w:trPr>
        <w:tc>
          <w:tcPr>
            <w:tcW w:w="1815" w:type="dxa"/>
            <w:shd w:val="clear" w:color="auto" w:fill="F2F2F2" w:themeFill="background1" w:themeFillShade="F2"/>
          </w:tcPr>
          <w:p w:rsidR="00B2018A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ЗК10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B2018A" w:rsidRDefault="00B2018A">
            <w:pPr>
              <w:spacing w:after="0" w:line="240" w:lineRule="auto"/>
              <w:jc w:val="center"/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К1, К3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АВ1, АВ4</w:t>
            </w:r>
          </w:p>
        </w:tc>
      </w:tr>
      <w:tr w:rsidR="00B2018A" w:rsidTr="00DB3AAC">
        <w:trPr>
          <w:trHeight w:val="281"/>
        </w:trPr>
        <w:tc>
          <w:tcPr>
            <w:tcW w:w="1815" w:type="dxa"/>
            <w:shd w:val="clear" w:color="auto" w:fill="F2F2F2" w:themeFill="background1" w:themeFillShade="F2"/>
          </w:tcPr>
          <w:p w:rsidR="00B2018A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ЗК11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B2018A" w:rsidRDefault="00B2018A">
            <w:pPr>
              <w:spacing w:after="0" w:line="240" w:lineRule="auto"/>
              <w:jc w:val="center"/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К1, К3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АВ3</w:t>
            </w:r>
          </w:p>
        </w:tc>
      </w:tr>
      <w:tr w:rsidR="00B2018A" w:rsidTr="00DB3AAC">
        <w:trPr>
          <w:trHeight w:val="281"/>
        </w:trPr>
        <w:tc>
          <w:tcPr>
            <w:tcW w:w="1815" w:type="dxa"/>
            <w:shd w:val="clear" w:color="auto" w:fill="F2F2F2" w:themeFill="background1" w:themeFillShade="F2"/>
          </w:tcPr>
          <w:p w:rsidR="00B2018A" w:rsidRDefault="00746E9F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ЗК12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АВ2, АВ5</w:t>
            </w:r>
          </w:p>
        </w:tc>
      </w:tr>
      <w:tr w:rsidR="00B2018A" w:rsidTr="00DB3AAC">
        <w:trPr>
          <w:trHeight w:val="281"/>
        </w:trPr>
        <w:tc>
          <w:tcPr>
            <w:tcW w:w="1815" w:type="dxa"/>
            <w:shd w:val="clear" w:color="auto" w:fill="F2F2F2" w:themeFill="background1" w:themeFillShade="F2"/>
          </w:tcPr>
          <w:p w:rsidR="00B2018A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ЗК13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Зн2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18A" w:rsidTr="00DB3AAC">
        <w:trPr>
          <w:trHeight w:val="281"/>
        </w:trPr>
        <w:tc>
          <w:tcPr>
            <w:tcW w:w="1815" w:type="dxa"/>
            <w:shd w:val="clear" w:color="auto" w:fill="F2F2F2" w:themeFill="background1" w:themeFillShade="F2"/>
          </w:tcPr>
          <w:p w:rsidR="00B2018A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ЗК14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АВ3</w:t>
            </w:r>
          </w:p>
        </w:tc>
      </w:tr>
      <w:tr w:rsidR="00B2018A" w:rsidTr="00DB3AAC">
        <w:trPr>
          <w:trHeight w:val="281"/>
        </w:trPr>
        <w:tc>
          <w:tcPr>
            <w:tcW w:w="1815" w:type="dxa"/>
            <w:shd w:val="clear" w:color="auto" w:fill="F2F2F2" w:themeFill="background1" w:themeFillShade="F2"/>
          </w:tcPr>
          <w:p w:rsidR="00B2018A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ЗК15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Зн2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АВ3</w:t>
            </w:r>
          </w:p>
        </w:tc>
      </w:tr>
      <w:tr w:rsidR="00B2018A" w:rsidTr="00DB3AAC">
        <w:trPr>
          <w:trHeight w:val="281"/>
        </w:trPr>
        <w:tc>
          <w:tcPr>
            <w:tcW w:w="9810" w:type="dxa"/>
            <w:gridSpan w:val="5"/>
            <w:shd w:val="clear" w:color="auto" w:fill="F2F2F2" w:themeFill="background1" w:themeFillShade="F2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 (фахові, предметні) компетентності</w:t>
            </w:r>
          </w:p>
        </w:tc>
      </w:tr>
      <w:tr w:rsidR="00B2018A" w:rsidTr="00DB3AAC">
        <w:trPr>
          <w:trHeight w:val="281"/>
        </w:trPr>
        <w:tc>
          <w:tcPr>
            <w:tcW w:w="1815" w:type="dxa"/>
            <w:shd w:val="clear" w:color="auto" w:fill="F2F2F2" w:themeFill="background1" w:themeFillShade="F2"/>
          </w:tcPr>
          <w:p w:rsidR="00B2018A" w:rsidRDefault="0074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СК01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Зн1</w:t>
            </w:r>
          </w:p>
        </w:tc>
        <w:tc>
          <w:tcPr>
            <w:tcW w:w="1935" w:type="dxa"/>
            <w:shd w:val="clear" w:color="auto" w:fill="auto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АВ3</w:t>
            </w:r>
          </w:p>
        </w:tc>
      </w:tr>
      <w:tr w:rsidR="00B2018A" w:rsidTr="00DB3AAC">
        <w:trPr>
          <w:trHeight w:val="281"/>
        </w:trPr>
        <w:tc>
          <w:tcPr>
            <w:tcW w:w="1815" w:type="dxa"/>
            <w:shd w:val="clear" w:color="auto" w:fill="F2F2F2" w:themeFill="background1" w:themeFillShade="F2"/>
          </w:tcPr>
          <w:p w:rsidR="00B2018A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СК02</w:t>
            </w:r>
          </w:p>
        </w:tc>
        <w:tc>
          <w:tcPr>
            <w:tcW w:w="1695" w:type="dxa"/>
            <w:shd w:val="clear" w:color="auto" w:fill="auto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Зн1, Зн2</w:t>
            </w:r>
          </w:p>
        </w:tc>
        <w:tc>
          <w:tcPr>
            <w:tcW w:w="1935" w:type="dxa"/>
            <w:shd w:val="clear" w:color="auto" w:fill="auto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Ум1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18A" w:rsidTr="00DB3AAC">
        <w:trPr>
          <w:trHeight w:val="281"/>
        </w:trPr>
        <w:tc>
          <w:tcPr>
            <w:tcW w:w="1815" w:type="dxa"/>
            <w:shd w:val="clear" w:color="auto" w:fill="F2F2F2" w:themeFill="background1" w:themeFillShade="F2"/>
          </w:tcPr>
          <w:p w:rsidR="00B2018A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СК03</w:t>
            </w:r>
          </w:p>
        </w:tc>
        <w:tc>
          <w:tcPr>
            <w:tcW w:w="1695" w:type="dxa"/>
            <w:shd w:val="clear" w:color="auto" w:fill="auto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B2018A" w:rsidRDefault="00746E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Ум1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К1, К2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АВ1</w:t>
            </w:r>
          </w:p>
        </w:tc>
      </w:tr>
      <w:tr w:rsidR="00B2018A" w:rsidTr="00DB3AAC">
        <w:trPr>
          <w:trHeight w:val="281"/>
        </w:trPr>
        <w:tc>
          <w:tcPr>
            <w:tcW w:w="1815" w:type="dxa"/>
            <w:shd w:val="clear" w:color="auto" w:fill="F2F2F2" w:themeFill="background1" w:themeFillShade="F2"/>
          </w:tcPr>
          <w:p w:rsidR="00B2018A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СК04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Зн1</w:t>
            </w:r>
          </w:p>
        </w:tc>
        <w:tc>
          <w:tcPr>
            <w:tcW w:w="1935" w:type="dxa"/>
            <w:shd w:val="clear" w:color="auto" w:fill="auto"/>
          </w:tcPr>
          <w:p w:rsidR="00B2018A" w:rsidRDefault="00746E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Ум1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АВ1</w:t>
            </w:r>
          </w:p>
        </w:tc>
      </w:tr>
      <w:tr w:rsidR="00B2018A" w:rsidTr="00DB3AAC">
        <w:trPr>
          <w:trHeight w:val="281"/>
        </w:trPr>
        <w:tc>
          <w:tcPr>
            <w:tcW w:w="1815" w:type="dxa"/>
            <w:shd w:val="clear" w:color="auto" w:fill="F2F2F2" w:themeFill="background1" w:themeFillShade="F2"/>
          </w:tcPr>
          <w:p w:rsidR="00B2018A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СК05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Зн1</w:t>
            </w:r>
          </w:p>
        </w:tc>
        <w:tc>
          <w:tcPr>
            <w:tcW w:w="1935" w:type="dxa"/>
            <w:shd w:val="clear" w:color="auto" w:fill="auto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Ум1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АВ2, АВ3</w:t>
            </w:r>
          </w:p>
        </w:tc>
      </w:tr>
      <w:tr w:rsidR="00B2018A" w:rsidTr="00DB3AAC">
        <w:trPr>
          <w:trHeight w:val="281"/>
        </w:trPr>
        <w:tc>
          <w:tcPr>
            <w:tcW w:w="1815" w:type="dxa"/>
            <w:shd w:val="clear" w:color="auto" w:fill="F2F2F2" w:themeFill="background1" w:themeFillShade="F2"/>
          </w:tcPr>
          <w:p w:rsidR="00B2018A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СК06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Зн1</w:t>
            </w:r>
          </w:p>
        </w:tc>
        <w:tc>
          <w:tcPr>
            <w:tcW w:w="1935" w:type="dxa"/>
            <w:shd w:val="clear" w:color="auto" w:fill="auto"/>
          </w:tcPr>
          <w:p w:rsidR="00B2018A" w:rsidRDefault="00746E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Ум1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АВ1</w:t>
            </w:r>
          </w:p>
        </w:tc>
      </w:tr>
      <w:tr w:rsidR="00B2018A" w:rsidTr="00DB3AAC">
        <w:trPr>
          <w:trHeight w:val="281"/>
        </w:trPr>
        <w:tc>
          <w:tcPr>
            <w:tcW w:w="1815" w:type="dxa"/>
            <w:shd w:val="clear" w:color="auto" w:fill="F2F2F2" w:themeFill="background1" w:themeFillShade="F2"/>
          </w:tcPr>
          <w:p w:rsidR="00B2018A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СК07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B2018A" w:rsidRDefault="00746E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Ум1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АВ1, АВ4</w:t>
            </w:r>
          </w:p>
        </w:tc>
      </w:tr>
      <w:tr w:rsidR="00B2018A" w:rsidTr="00DB3AAC">
        <w:trPr>
          <w:trHeight w:val="281"/>
        </w:trPr>
        <w:tc>
          <w:tcPr>
            <w:tcW w:w="1815" w:type="dxa"/>
            <w:shd w:val="clear" w:color="auto" w:fill="F2F2F2" w:themeFill="background1" w:themeFillShade="F2"/>
          </w:tcPr>
          <w:p w:rsidR="00B2018A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СК08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Зн1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Ум1</w:t>
            </w:r>
          </w:p>
        </w:tc>
        <w:tc>
          <w:tcPr>
            <w:tcW w:w="1815" w:type="dxa"/>
            <w:shd w:val="clear" w:color="auto" w:fill="auto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АВ2</w:t>
            </w:r>
          </w:p>
        </w:tc>
      </w:tr>
      <w:tr w:rsidR="00B2018A" w:rsidTr="00DB3AAC">
        <w:trPr>
          <w:trHeight w:val="281"/>
        </w:trPr>
        <w:tc>
          <w:tcPr>
            <w:tcW w:w="1815" w:type="dxa"/>
            <w:shd w:val="clear" w:color="auto" w:fill="F2F2F2" w:themeFill="background1" w:themeFillShade="F2"/>
          </w:tcPr>
          <w:p w:rsidR="00B2018A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СК09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АВ2, АВ5</w:t>
            </w:r>
          </w:p>
        </w:tc>
      </w:tr>
      <w:tr w:rsidR="00B2018A" w:rsidTr="00DB3AAC">
        <w:trPr>
          <w:trHeight w:val="281"/>
        </w:trPr>
        <w:tc>
          <w:tcPr>
            <w:tcW w:w="1815" w:type="dxa"/>
            <w:shd w:val="clear" w:color="auto" w:fill="F2F2F2" w:themeFill="background1" w:themeFillShade="F2"/>
          </w:tcPr>
          <w:p w:rsidR="00B2018A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СК10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Зн1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Ум1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АВ5</w:t>
            </w:r>
          </w:p>
        </w:tc>
      </w:tr>
    </w:tbl>
    <w:p w:rsidR="00B2018A" w:rsidRDefault="00746E9F">
      <w:pPr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B2018A">
          <w:pgSz w:w="11906" w:h="16838"/>
          <w:pgMar w:top="851" w:right="851" w:bottom="1134" w:left="1418" w:header="709" w:footer="709" w:gutter="0"/>
          <w:cols w:space="720"/>
        </w:sectPr>
      </w:pPr>
      <w:r>
        <w:br w:type="page"/>
      </w:r>
    </w:p>
    <w:p w:rsidR="00B2018A" w:rsidRDefault="00746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Таблиця 2.</w:t>
      </w:r>
    </w:p>
    <w:p w:rsidR="00B2018A" w:rsidRDefault="00746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Матриця відповідності визначених Стандартом результатів навчання та компетентностей </w:t>
      </w:r>
    </w:p>
    <w:tbl>
      <w:tblPr>
        <w:tblStyle w:val="affa"/>
        <w:tblW w:w="1530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082"/>
        <w:gridCol w:w="425"/>
        <w:gridCol w:w="426"/>
        <w:gridCol w:w="426"/>
        <w:gridCol w:w="426"/>
        <w:gridCol w:w="426"/>
        <w:gridCol w:w="426"/>
        <w:gridCol w:w="426"/>
        <w:gridCol w:w="426"/>
        <w:gridCol w:w="425"/>
        <w:gridCol w:w="426"/>
        <w:gridCol w:w="426"/>
        <w:gridCol w:w="426"/>
        <w:gridCol w:w="426"/>
        <w:gridCol w:w="426"/>
        <w:gridCol w:w="7"/>
        <w:gridCol w:w="419"/>
        <w:gridCol w:w="426"/>
        <w:gridCol w:w="425"/>
        <w:gridCol w:w="426"/>
        <w:gridCol w:w="426"/>
        <w:gridCol w:w="426"/>
        <w:gridCol w:w="426"/>
        <w:gridCol w:w="426"/>
        <w:gridCol w:w="426"/>
        <w:gridCol w:w="426"/>
      </w:tblGrid>
      <w:tr w:rsidR="00B2018A" w:rsidTr="00DB3AAC">
        <w:trPr>
          <w:tblHeader/>
        </w:trPr>
        <w:tc>
          <w:tcPr>
            <w:tcW w:w="5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Результати навчання</w:t>
            </w:r>
          </w:p>
        </w:tc>
        <w:tc>
          <w:tcPr>
            <w:tcW w:w="1022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Компетентності</w:t>
            </w:r>
          </w:p>
        </w:tc>
      </w:tr>
      <w:tr w:rsidR="0002659B" w:rsidTr="00DB3AAC">
        <w:trPr>
          <w:tblHeader/>
        </w:trPr>
        <w:tc>
          <w:tcPr>
            <w:tcW w:w="5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9B" w:rsidRDefault="0002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9B" w:rsidRPr="0002659B" w:rsidRDefault="0002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Інтегральна компетентність</w:t>
            </w:r>
          </w:p>
        </w:tc>
      </w:tr>
      <w:tr w:rsidR="00B2018A" w:rsidTr="00DB3AAC">
        <w:trPr>
          <w:trHeight w:val="293"/>
          <w:tblHeader/>
        </w:trPr>
        <w:tc>
          <w:tcPr>
            <w:tcW w:w="5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A" w:rsidRDefault="00B20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Загальні компетентності</w:t>
            </w:r>
          </w:p>
        </w:tc>
        <w:tc>
          <w:tcPr>
            <w:tcW w:w="42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Спеціальні (фахові) компетентності</w:t>
            </w:r>
          </w:p>
        </w:tc>
      </w:tr>
      <w:tr w:rsidR="00DB3AAC" w:rsidTr="00DB3AAC">
        <w:trPr>
          <w:cantSplit/>
          <w:trHeight w:val="723"/>
          <w:tblHeader/>
        </w:trPr>
        <w:tc>
          <w:tcPr>
            <w:tcW w:w="5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A" w:rsidRDefault="00B20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2018A" w:rsidRDefault="00746E9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Зк01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2018A" w:rsidRDefault="00746E9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Зк02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2018A" w:rsidRDefault="00746E9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Зк03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2018A" w:rsidRDefault="00746E9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Зк04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2018A" w:rsidRDefault="00746E9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Зк05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2018A" w:rsidRDefault="00746E9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Зк06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2018A" w:rsidRDefault="00746E9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Зк07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2018A" w:rsidRDefault="00746E9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Зк08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2018A" w:rsidRDefault="00746E9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Зк09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2018A" w:rsidRDefault="00746E9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Зк10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2018A" w:rsidRDefault="00746E9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Зк11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2018A" w:rsidRDefault="00746E9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Зк12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2018A" w:rsidRDefault="00746E9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Зк13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2018A" w:rsidRDefault="00746E9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Зк14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2018A" w:rsidRDefault="00746E9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Ск01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2018A" w:rsidRDefault="00746E9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Ск02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2018A" w:rsidRDefault="00746E9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Ск03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2018A" w:rsidRDefault="00746E9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Ск04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2018A" w:rsidRDefault="00746E9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Ск05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2018A" w:rsidRDefault="00746E9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Ск06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2018A" w:rsidRDefault="00746E9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Ск07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2018A" w:rsidRDefault="00746E9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Ск08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2018A" w:rsidRDefault="00746E9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Ск09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2018A" w:rsidRDefault="00746E9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Ск10</w:t>
            </w:r>
          </w:p>
        </w:tc>
      </w:tr>
      <w:tr w:rsidR="00B2018A" w:rsidTr="00DB3AAC">
        <w:trPr>
          <w:trHeight w:val="269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A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РН01. Знати та розуміти економічні категорії, закони, причинно-наслідкові та функціональні зв’язки, які існують між процесами та явищами на різних рівнях економічних систем.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18A" w:rsidTr="00DB3AAC">
        <w:trPr>
          <w:trHeight w:val="259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A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РН02 Знати і розуміти теоретичні основи та принципи фінансової науки, особливості функціонування фінансових систем.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18A" w:rsidTr="00DB3AAC">
        <w:trPr>
          <w:trHeight w:val="311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A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РН03 Визначати особливості функціонування сучасних світових та національних фінансових систем та їх структури.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18A" w:rsidTr="00DB3AAC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A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РН04 Знати механізм функціонування публічних фінансів, фінансів суб’єктів господарювання, фінансів домогосподарств, фінансових ринків, банківської системи, страхування.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18A" w:rsidTr="00DB3AAC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A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РН05 Володіти методичним інструментарієм діагностики стану фінансових систем (публічні фінанси, фінанси суб’єктів господарювання, фінанси домогосподарств, фінансові ринки, банківська система, страхування).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18A" w:rsidTr="00DB3AAC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A" w:rsidRDefault="0074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РН06 Застосовувати відповідні економіко-математичні методи та моделі для вирішення фінансових задач.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18A" w:rsidTr="00DB3AAC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A" w:rsidRDefault="0074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РН07 Розуміти принципи, методи та інструменти державного та ринкового регулювання діяльності в сфері фінансів, банківської справи, страхування та фондового ринку.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18A" w:rsidTr="00DB3AAC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A" w:rsidRDefault="0074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РН08 Застосовувати спеціалізовані інформаційні системи та програмні продукти у професійній діяльності.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18A" w:rsidTr="00DB3AAC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A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РН09 Формувати і аналізувати фінансову звітність та правильно інтерпретувати отриману інформацію.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18A" w:rsidTr="00DB3AAC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A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РН10 Ідентифікувати джерела та розуміти методологію визначення і методи отримання економічних даних, збирати та аналізувати необхідну фінансову інформацію,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розраховувати показники, що ха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рактеризують стан фінансових систем.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18A" w:rsidTr="00DB3AAC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A" w:rsidRDefault="0074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РН11 Володіти методичним інструментарієм здійснення контрольних функцій у сфері фінансів, банківської справи, страхування та фондового ринку.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18A" w:rsidTr="00DB3AAC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A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РН12 Використовувати професійну аргументацію для донесення інформації, ідей, проблем та способів їх вирішення до фахівців і нефахівців у фінансовій сфері діяльності.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18A" w:rsidTr="00DB3AAC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A" w:rsidRDefault="0074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РН13 Знати та розуміти особливості функціонування новітніх цифрових фінансових технологій та інструментів.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18A" w:rsidTr="00DB3AAC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A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РН14 Володіти загальнонауковими та спеціальними методами дослідження фінансових процесів.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18A" w:rsidTr="00DB3AAC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A" w:rsidRDefault="0074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РН15 Вміти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абстрактно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мислити, застосовувати аналіз та синтез для виявлення ключових характеристик фінансових систем, а також особливостей поведінки їх суб’єктів.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18A" w:rsidTr="00DB3AAC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A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РН16 Вміти спілкуватись в усній та письмовій формі іноземною мовою.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18A" w:rsidTr="00DB3AAC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A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РН17 Застосовувати набуті теоретичні знання для розв’язання практичних завдань та змістовно інтерпретувати отримані результати.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18A" w:rsidTr="00DB3AAC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A" w:rsidRDefault="0074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РН18 Визначати та планувати можливості особистого професійного розвитку.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18A" w:rsidTr="00DB3AAC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A" w:rsidRDefault="0074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РН19 Демонструвати базові навички креативного та критичного мислення у дослідженнях та професійному спілкуванні.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18A" w:rsidTr="00DB3AAC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A" w:rsidRDefault="0074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РН20 Виявляти навички самостійної роботи, гнучкого мислення, відкритості до нових знань.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18A" w:rsidTr="00DB3AAC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A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РН21 Виконувати функціональні обов’язки в групі, пропонувати обґрунтовані фінансові рішення.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18A" w:rsidTr="00DB3AAC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A" w:rsidRDefault="0074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РН22 Розуміти вимоги до діяльності за спеціальністю, зумовлені необхідністю забезпечення сталого розвитку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України, її зміцнення як демократичної, соціальної, правової держави.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18A" w:rsidTr="00DB3AAC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A" w:rsidRDefault="0074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РН23 Знати свої права і обов’язки як члена суспільства, розуміти цінності вільного демократичного суспільства, верховенства права, прав і свобод людини і громадянина в Україні.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18A" w:rsidTr="00DB3AAC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A" w:rsidRDefault="0074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РН24. Визначати досягнення і ідентифікувати цінності суспільства на основі розуміння місця предметної області у загальній системі знань, використовувати різні види та форми рухової активності для ведення здорового способу життя.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74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8A" w:rsidRDefault="00B2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018A" w:rsidRDefault="00B20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sectPr w:rsidR="00B2018A">
      <w:pgSz w:w="16838" w:h="11906" w:orient="landscape"/>
      <w:pgMar w:top="1418" w:right="851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827"/>
    <w:multiLevelType w:val="multilevel"/>
    <w:tmpl w:val="11B6B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8A"/>
    <w:rsid w:val="0002659B"/>
    <w:rsid w:val="00171F14"/>
    <w:rsid w:val="004A39DD"/>
    <w:rsid w:val="004B544F"/>
    <w:rsid w:val="00746E9F"/>
    <w:rsid w:val="00B2018A"/>
    <w:rsid w:val="00DB3AAC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2D00F-2A9E-4063-92E1-4C8587CA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EFC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E3F35"/>
    <w:pPr>
      <w:keepNext/>
      <w:spacing w:before="240" w:after="120" w:line="240" w:lineRule="auto"/>
      <w:ind w:firstLine="720"/>
      <w:jc w:val="both"/>
      <w:outlineLvl w:val="2"/>
    </w:pPr>
    <w:rPr>
      <w:rFonts w:ascii="Arial" w:eastAsia="Times New Roman" w:hAnsi="Arial"/>
      <w:b/>
      <w:i/>
      <w:sz w:val="28"/>
      <w:szCs w:val="28"/>
      <w:lang w:eastAsia="ru-RU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9"/>
    <w:locked/>
    <w:rsid w:val="002E3F35"/>
    <w:rPr>
      <w:rFonts w:ascii="Arial" w:hAnsi="Arial" w:cs="Times New Roman"/>
      <w:b/>
      <w:i/>
      <w:sz w:val="28"/>
      <w:szCs w:val="28"/>
      <w:lang w:val="uk-UA" w:eastAsia="ru-RU"/>
    </w:rPr>
  </w:style>
  <w:style w:type="paragraph" w:customStyle="1" w:styleId="rvps2">
    <w:name w:val="rvps2"/>
    <w:basedOn w:val="a"/>
    <w:uiPriority w:val="99"/>
    <w:rsid w:val="002E3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E3F35"/>
    <w:pPr>
      <w:ind w:left="720"/>
      <w:contextualSpacing/>
    </w:pPr>
  </w:style>
  <w:style w:type="character" w:customStyle="1" w:styleId="rvts0">
    <w:name w:val="rvts0"/>
    <w:basedOn w:val="a0"/>
    <w:rsid w:val="002E3F35"/>
    <w:rPr>
      <w:rFonts w:cs="Times New Roman"/>
    </w:rPr>
  </w:style>
  <w:style w:type="paragraph" w:styleId="a5">
    <w:name w:val="header"/>
    <w:basedOn w:val="a"/>
    <w:link w:val="a6"/>
    <w:uiPriority w:val="99"/>
    <w:rsid w:val="002E3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E3F35"/>
    <w:rPr>
      <w:rFonts w:ascii="Calibri" w:hAnsi="Calibri" w:cs="Times New Roman"/>
      <w:sz w:val="22"/>
    </w:rPr>
  </w:style>
  <w:style w:type="paragraph" w:styleId="a7">
    <w:name w:val="footnote text"/>
    <w:basedOn w:val="a"/>
    <w:link w:val="a8"/>
    <w:uiPriority w:val="99"/>
    <w:semiHidden/>
    <w:rsid w:val="006C37B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6C37B2"/>
    <w:rPr>
      <w:rFonts w:ascii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6C37B2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610B8B"/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99"/>
    <w:rsid w:val="00697A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75033E"/>
    <w:rPr>
      <w:rFonts w:cs="Times New Roman"/>
      <w:color w:val="0563C1"/>
      <w:u w:val="single"/>
    </w:rPr>
  </w:style>
  <w:style w:type="paragraph" w:styleId="ad">
    <w:name w:val="Balloon Text"/>
    <w:basedOn w:val="a"/>
    <w:link w:val="ae"/>
    <w:uiPriority w:val="99"/>
    <w:semiHidden/>
    <w:rsid w:val="0022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268E5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rsid w:val="00F72F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F72F2F"/>
    <w:rPr>
      <w:rFonts w:ascii="Calibri" w:hAnsi="Calibri" w:cs="Times New Roman"/>
      <w:sz w:val="22"/>
    </w:rPr>
  </w:style>
  <w:style w:type="character" w:customStyle="1" w:styleId="10">
    <w:name w:val="Незакрита згадка1"/>
    <w:basedOn w:val="a0"/>
    <w:uiPriority w:val="99"/>
    <w:semiHidden/>
    <w:rsid w:val="00BA6B81"/>
    <w:rPr>
      <w:rFonts w:cs="Times New Roman"/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rsid w:val="007D6111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7D611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Pr>
      <w:rFonts w:ascii="Calibri" w:hAnsi="Calibri" w:cs="Times New Roman"/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7D611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FontStyle82">
    <w:name w:val="Font Style82"/>
    <w:uiPriority w:val="99"/>
    <w:rsid w:val="006A4AE7"/>
    <w:rPr>
      <w:rFonts w:ascii="Times New Roman" w:hAnsi="Times New Roman"/>
      <w:sz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81496"/>
    <w:rPr>
      <w:color w:val="605E5C"/>
      <w:shd w:val="clear" w:color="auto" w:fill="E1DFDD"/>
    </w:rPr>
  </w:style>
  <w:style w:type="paragraph" w:styleId="af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341-2011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/jVjmqc8HkmnvwKisqYyGgDqQA==">AMUW2mUpzWIPU1AR7zc1VJmi95B7PJr2ptrPekKaZHOc1L6DTcq31/4jpGWopz29GkwHLUikZw3Pba8u3yZjbBgxF9U00xfBMoihgW7MFkay5Kris+vr7YRsf5lXg+bL9jQxhXaK3esu+N83EHxZ0DNYKT14AvmsG9KgwAMquLj9D9ddkRB9DALampuclySPUOojsSUpePmB6zbZt+NpoT6zLM9ox6InfjRzvNT9elL0e39b/NnLMhLCUI+7SJPYpD5N/x3RH1ag0IBSoWPY0w/+gkaTikGk3uDMlLDcjMwvv4KvRGDgJDHLPFfedhgMIvFB5nObr/RnGB8k4mPVn44yBUxQfCZXa60EQ78KKJXDbeql/y29B01SqNpiBIfyKmjtzG9EeUz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15047</Words>
  <Characters>8578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Козззтик</dc:creator>
  <cp:lastModifiedBy>Школьник Інна Олександрівна</cp:lastModifiedBy>
  <cp:revision>5</cp:revision>
  <dcterms:created xsi:type="dcterms:W3CDTF">2023-03-31T13:02:00Z</dcterms:created>
  <dcterms:modified xsi:type="dcterms:W3CDTF">2023-06-14T08:30:00Z</dcterms:modified>
</cp:coreProperties>
</file>